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color w:val="000000"/>
          <w:sz w:val="20"/>
          <w:szCs w:val="20"/>
          <w:lang w:eastAsia="pl-PL"/>
        </w:rPr>
        <w:t>Ogłoszenie nr 508381-N-2019 z dnia 2019-01-30 r.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jc w:val="center"/>
        <w:rPr>
          <w:rFonts w:ascii="Arial" w:eastAsia="Times New Roman" w:hAnsi="Arial" w:cs="Arial"/>
          <w:b/>
          <w:bCs/>
          <w:color w:val="000000"/>
          <w:sz w:val="20"/>
          <w:szCs w:val="20"/>
          <w:lang w:eastAsia="pl-PL"/>
        </w:rPr>
      </w:pPr>
      <w:r w:rsidRPr="00C57B37">
        <w:rPr>
          <w:rFonts w:ascii="Arial" w:eastAsia="Times New Roman" w:hAnsi="Arial" w:cs="Arial"/>
          <w:b/>
          <w:bCs/>
          <w:color w:val="000000"/>
          <w:sz w:val="20"/>
          <w:szCs w:val="20"/>
          <w:lang w:eastAsia="pl-PL"/>
        </w:rPr>
        <w:t>Muzeum Górnictwa Węglowego w Zabrzu: Przeprowadzanie okresowych przeglądów i serwisu systemu bezpieczeństwa SMP-NT/SV, systemu łączności telefonicznej i alarmowania typu SAT/N-A oraz systemów zasilania bezprzerwowego w okresie od podpisania umowy do 31. 01. 2020 r. w obiektach Muzeum Górnictwa Węglowego w Zabrzu”</w:t>
      </w:r>
      <w:r w:rsidRPr="00C57B37">
        <w:rPr>
          <w:rFonts w:ascii="Arial" w:eastAsia="Times New Roman" w:hAnsi="Arial" w:cs="Arial"/>
          <w:b/>
          <w:bCs/>
          <w:color w:val="000000"/>
          <w:sz w:val="20"/>
          <w:szCs w:val="20"/>
          <w:lang w:eastAsia="pl-PL"/>
        </w:rPr>
        <w:br/>
        <w:t>OGŁOSZENIE O ZAMÓWIENIU - Usługi</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Zamieszczanie ogłoszenia:</w:t>
      </w:r>
      <w:r w:rsidRPr="00C57B37">
        <w:rPr>
          <w:rFonts w:ascii="Arial" w:eastAsia="Times New Roman" w:hAnsi="Arial" w:cs="Arial"/>
          <w:color w:val="000000"/>
          <w:sz w:val="20"/>
          <w:szCs w:val="20"/>
          <w:lang w:eastAsia="pl-PL"/>
        </w:rPr>
        <w:t> Zamieszczanie obowiązkowe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Ogłoszenie dotyczy:</w:t>
      </w:r>
      <w:r w:rsidRPr="00C57B37">
        <w:rPr>
          <w:rFonts w:ascii="Arial" w:eastAsia="Times New Roman" w:hAnsi="Arial" w:cs="Arial"/>
          <w:color w:val="000000"/>
          <w:sz w:val="20"/>
          <w:szCs w:val="20"/>
          <w:lang w:eastAsia="pl-PL"/>
        </w:rPr>
        <w:t> Zamówienia publicznego</w:t>
      </w:r>
      <w:bookmarkStart w:id="0" w:name="_GoBack"/>
      <w:bookmarkEnd w:id="0"/>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Zamówienie dotyczy projektu lub programu współfinansowanego ze środków Unii Europejskiej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Nazwa projektu lub programu</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C57B37">
        <w:rPr>
          <w:rFonts w:ascii="Arial" w:eastAsia="Times New Roman" w:hAnsi="Arial" w:cs="Arial"/>
          <w:color w:val="000000"/>
          <w:sz w:val="20"/>
          <w:szCs w:val="20"/>
          <w:lang w:eastAsia="pl-PL"/>
        </w:rPr>
        <w:t>Pzp</w:t>
      </w:r>
      <w:proofErr w:type="spellEnd"/>
      <w:r w:rsidRPr="00C57B37">
        <w:rPr>
          <w:rFonts w:ascii="Arial" w:eastAsia="Times New Roman" w:hAnsi="Arial" w:cs="Arial"/>
          <w:color w:val="000000"/>
          <w:sz w:val="20"/>
          <w:szCs w:val="20"/>
          <w:lang w:eastAsia="pl-PL"/>
        </w:rPr>
        <w:t>, nie mniejszy niż 30%, osób zatrudnionych przez zakłady pracy chronionej lub wykonawców albo ich jednostki (w %)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b/>
          <w:bCs/>
          <w:color w:val="000000"/>
          <w:sz w:val="20"/>
          <w:szCs w:val="20"/>
          <w:lang w:eastAsia="pl-PL"/>
        </w:rPr>
      </w:pPr>
      <w:r w:rsidRPr="00C57B37">
        <w:rPr>
          <w:rFonts w:ascii="Arial" w:eastAsia="Times New Roman" w:hAnsi="Arial" w:cs="Arial"/>
          <w:b/>
          <w:bCs/>
          <w:color w:val="000000"/>
          <w:sz w:val="20"/>
          <w:szCs w:val="20"/>
          <w:u w:val="single"/>
          <w:lang w:eastAsia="pl-PL"/>
        </w:rPr>
        <w:t>SEKCJA I: ZAMAWIAJĄCY</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Postępowanie przeprowadza centralny zamawiający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Postępowanie przeprowadza podmiot, któremu zamawiający powierzył/powierzyli przeprowadzenie postępowania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Postępowanie jest przeprowadzane wspólnie przez zamawiających</w:t>
      </w:r>
      <w:r w:rsidRPr="00C57B37">
        <w:rPr>
          <w:rFonts w:ascii="Arial" w:eastAsia="Times New Roman" w:hAnsi="Arial" w:cs="Arial"/>
          <w:color w:val="000000"/>
          <w:sz w:val="20"/>
          <w:szCs w:val="20"/>
          <w:lang w:eastAsia="pl-PL"/>
        </w:rPr>
        <w:t>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Informacje dodatkowe:</w:t>
      </w:r>
      <w:r w:rsidRPr="00C57B37">
        <w:rPr>
          <w:rFonts w:ascii="Arial" w:eastAsia="Times New Roman" w:hAnsi="Arial" w:cs="Arial"/>
          <w:color w:val="000000"/>
          <w:sz w:val="20"/>
          <w:szCs w:val="20"/>
          <w:lang w:eastAsia="pl-PL"/>
        </w:rPr>
        <w:t>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 1) NAZWA I ADRES: </w:t>
      </w:r>
      <w:r w:rsidRPr="00C57B37">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C57B37">
        <w:rPr>
          <w:rFonts w:ascii="Arial" w:eastAsia="Times New Roman" w:hAnsi="Arial" w:cs="Arial"/>
          <w:color w:val="000000"/>
          <w:sz w:val="20"/>
          <w:szCs w:val="20"/>
          <w:lang w:eastAsia="pl-PL"/>
        </w:rPr>
        <w:br/>
        <w:t>Adres strony internetowej (URL): www.muzeumgornictwa.pl </w:t>
      </w:r>
      <w:r w:rsidRPr="00C57B37">
        <w:rPr>
          <w:rFonts w:ascii="Arial" w:eastAsia="Times New Roman" w:hAnsi="Arial" w:cs="Arial"/>
          <w:color w:val="000000"/>
          <w:sz w:val="20"/>
          <w:szCs w:val="20"/>
          <w:lang w:eastAsia="pl-PL"/>
        </w:rPr>
        <w:br/>
        <w:t>Adres profilu nabywcy: </w:t>
      </w:r>
      <w:r w:rsidRPr="00C57B37">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 2) RODZAJ ZAMAWIAJĄCEGO: </w:t>
      </w:r>
      <w:r w:rsidRPr="00C57B37">
        <w:rPr>
          <w:rFonts w:ascii="Arial" w:eastAsia="Times New Roman" w:hAnsi="Arial" w:cs="Arial"/>
          <w:color w:val="000000"/>
          <w:sz w:val="20"/>
          <w:szCs w:val="20"/>
          <w:lang w:eastAsia="pl-PL"/>
        </w:rPr>
        <w:t>Podmiot prawa publicznego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I.3) WSPÓLNE UDZIELANIE ZAMÓWIENIA </w:t>
      </w:r>
      <w:r w:rsidRPr="00C57B37">
        <w:rPr>
          <w:rFonts w:ascii="Arial" w:eastAsia="Times New Roman" w:hAnsi="Arial" w:cs="Arial"/>
          <w:b/>
          <w:bCs/>
          <w:i/>
          <w:iCs/>
          <w:color w:val="000000"/>
          <w:sz w:val="20"/>
          <w:szCs w:val="20"/>
          <w:lang w:eastAsia="pl-PL"/>
        </w:rPr>
        <w:t>(jeżeli dotyczy)</w:t>
      </w:r>
      <w:r w:rsidRPr="00C57B37">
        <w:rPr>
          <w:rFonts w:ascii="Arial" w:eastAsia="Times New Roman" w:hAnsi="Arial" w:cs="Arial"/>
          <w:b/>
          <w:bCs/>
          <w:color w:val="000000"/>
          <w:sz w:val="20"/>
          <w:szCs w:val="20"/>
          <w:lang w:eastAsia="pl-PL"/>
        </w:rPr>
        <w:t>:</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C57B37">
        <w:rPr>
          <w:rFonts w:ascii="Arial" w:eastAsia="Times New Roman" w:hAnsi="Arial" w:cs="Arial"/>
          <w:color w:val="000000"/>
          <w:sz w:val="20"/>
          <w:szCs w:val="20"/>
          <w:lang w:eastAsia="pl-PL"/>
        </w:rPr>
        <w:lastRenderedPageBreak/>
        <w:t>zamawiający, czy zamówienie będzie udzielane przez każdego z zamawiających indywidualnie, czy zamówienie zostanie udzielone w imieniu i na rzecz pozostałych zamawiających):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I.4) KOMUNIKACJA: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Nieograniczony, pełny i bezpośredni dostęp do dokumentów z postępowania można uzyskać pod adresem (URL)</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Tak </w:t>
      </w:r>
      <w:r w:rsidRPr="00C57B37">
        <w:rPr>
          <w:rFonts w:ascii="Arial" w:eastAsia="Times New Roman" w:hAnsi="Arial" w:cs="Arial"/>
          <w:color w:val="000000"/>
          <w:sz w:val="20"/>
          <w:szCs w:val="20"/>
          <w:lang w:eastAsia="pl-PL"/>
        </w:rPr>
        <w:br/>
        <w:t>www.muzeumgornictwa.pl</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Adres strony internetowej, na której zamieszczona będzie specyfikacja istotnych warunków zamówienia</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Tak </w:t>
      </w:r>
      <w:r w:rsidRPr="00C57B37">
        <w:rPr>
          <w:rFonts w:ascii="Arial" w:eastAsia="Times New Roman" w:hAnsi="Arial" w:cs="Arial"/>
          <w:color w:val="000000"/>
          <w:sz w:val="20"/>
          <w:szCs w:val="20"/>
          <w:lang w:eastAsia="pl-PL"/>
        </w:rPr>
        <w:br/>
        <w:t>www.muzeumgornictwa.pl</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Dostęp do dokumentów z postępowania jest ograniczony - więcej informacji można uzyskać pod adresem</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Oferty lub wnioski o dopuszczenie do udziału w postępowaniu należy przesyłać:</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Elektronicznie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t>adres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Dopuszczone jest przesłanie ofert lub wniosków o dopuszczenie do udziału w postępowaniu w inny sposób:</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Nie </w:t>
      </w:r>
      <w:r w:rsidRPr="00C57B37">
        <w:rPr>
          <w:rFonts w:ascii="Arial" w:eastAsia="Times New Roman" w:hAnsi="Arial" w:cs="Arial"/>
          <w:color w:val="000000"/>
          <w:sz w:val="20"/>
          <w:szCs w:val="20"/>
          <w:lang w:eastAsia="pl-PL"/>
        </w:rPr>
        <w:br/>
        <w:t>Inny sposób: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 xml:space="preserve">Wymagane jest przesłanie ofert lub wniosków o dopuszczenie do udziału w postępowaniu w </w:t>
      </w:r>
      <w:r w:rsidRPr="00C57B37">
        <w:rPr>
          <w:rFonts w:ascii="Arial" w:eastAsia="Times New Roman" w:hAnsi="Arial" w:cs="Arial"/>
          <w:b/>
          <w:bCs/>
          <w:color w:val="000000"/>
          <w:sz w:val="20"/>
          <w:szCs w:val="20"/>
          <w:lang w:eastAsia="pl-PL"/>
        </w:rPr>
        <w:lastRenderedPageBreak/>
        <w:t>inny sposób:</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Tak </w:t>
      </w:r>
      <w:r w:rsidRPr="00C57B37">
        <w:rPr>
          <w:rFonts w:ascii="Arial" w:eastAsia="Times New Roman" w:hAnsi="Arial" w:cs="Arial"/>
          <w:color w:val="000000"/>
          <w:sz w:val="20"/>
          <w:szCs w:val="20"/>
          <w:lang w:eastAsia="pl-PL"/>
        </w:rPr>
        <w:br/>
        <w:t>Inny sposób: </w:t>
      </w:r>
      <w:r w:rsidRPr="00C57B37">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poz. 1529 oraz z 2015 r. poz. 1830), osobiście lub za pośrednictwem posłańca </w:t>
      </w:r>
      <w:r w:rsidRPr="00C57B37">
        <w:rPr>
          <w:rFonts w:ascii="Arial" w:eastAsia="Times New Roman" w:hAnsi="Arial" w:cs="Arial"/>
          <w:color w:val="000000"/>
          <w:sz w:val="20"/>
          <w:szCs w:val="20"/>
          <w:lang w:eastAsia="pl-PL"/>
        </w:rPr>
        <w:br/>
        <w:t>Adres: </w:t>
      </w:r>
      <w:r w:rsidRPr="00C57B37">
        <w:rPr>
          <w:rFonts w:ascii="Arial" w:eastAsia="Times New Roman" w:hAnsi="Arial" w:cs="Arial"/>
          <w:color w:val="000000"/>
          <w:sz w:val="20"/>
          <w:szCs w:val="20"/>
          <w:lang w:eastAsia="pl-PL"/>
        </w:rPr>
        <w:br/>
        <w:t>Muzeum Górnictwa Węglowego w Zabrzu ul. Jodłowa 59, 41-800 Zabrze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t>Nieograniczony, pełny, bezpośredni i bezpłatny dostęp do tych narzędzi można uzyskać pod adresem: (URL)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b/>
          <w:bCs/>
          <w:color w:val="000000"/>
          <w:sz w:val="20"/>
          <w:szCs w:val="20"/>
          <w:lang w:eastAsia="pl-PL"/>
        </w:rPr>
      </w:pPr>
      <w:r w:rsidRPr="00C57B37">
        <w:rPr>
          <w:rFonts w:ascii="Arial" w:eastAsia="Times New Roman" w:hAnsi="Arial" w:cs="Arial"/>
          <w:b/>
          <w:bCs/>
          <w:color w:val="000000"/>
          <w:sz w:val="20"/>
          <w:szCs w:val="20"/>
          <w:u w:val="single"/>
          <w:lang w:eastAsia="pl-PL"/>
        </w:rPr>
        <w:t>SEKCJA II: PRZEDMIOT ZAMÓWIENIA</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II.1) Nazwa nadana zamówieniu przez zamawiającego: </w:t>
      </w:r>
      <w:r w:rsidRPr="00C57B37">
        <w:rPr>
          <w:rFonts w:ascii="Arial" w:eastAsia="Times New Roman" w:hAnsi="Arial" w:cs="Arial"/>
          <w:color w:val="000000"/>
          <w:sz w:val="20"/>
          <w:szCs w:val="20"/>
          <w:lang w:eastAsia="pl-PL"/>
        </w:rPr>
        <w:t>Przeprowadzanie okresowych przeglądów i serwisu systemu bezpieczeństwa SMP-NT/SV, systemu łączności telefonicznej i alarmowania typu SAT/N-A oraz systemów zasilania bezprzerwowego w okresie od podpisania umowy do 31. 01. 2020 r. w obiektach Muzeum Górnictwa Węglowego w Zabrzu”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Numer referencyjny: </w:t>
      </w:r>
      <w:r w:rsidRPr="00C57B37">
        <w:rPr>
          <w:rFonts w:ascii="Arial" w:eastAsia="Times New Roman" w:hAnsi="Arial" w:cs="Arial"/>
          <w:color w:val="000000"/>
          <w:sz w:val="20"/>
          <w:szCs w:val="20"/>
          <w:lang w:eastAsia="pl-PL"/>
        </w:rPr>
        <w:t>ZP/02/MGW/2019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Przed wszczęciem postępowania o udzielenie zamówienia przeprowadzono dialog techniczny </w:t>
      </w:r>
    </w:p>
    <w:p w:rsidR="00C57B37" w:rsidRPr="00C57B37" w:rsidRDefault="00C57B37" w:rsidP="00C57B37">
      <w:pPr>
        <w:spacing w:after="0" w:line="450" w:lineRule="atLeast"/>
        <w:jc w:val="both"/>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II.2) Rodzaj zamówienia: </w:t>
      </w:r>
      <w:r w:rsidRPr="00C57B37">
        <w:rPr>
          <w:rFonts w:ascii="Arial" w:eastAsia="Times New Roman" w:hAnsi="Arial" w:cs="Arial"/>
          <w:color w:val="000000"/>
          <w:sz w:val="20"/>
          <w:szCs w:val="20"/>
          <w:lang w:eastAsia="pl-PL"/>
        </w:rPr>
        <w:t>Usługi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II.3) Informacja o możliwości składania ofert częściowych</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Zamówienie podzielone jest na części: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 xml:space="preserve">Oferty lub wnioski o dopuszczenie do udziału w postępowaniu można składać w odniesieniu </w:t>
      </w:r>
      <w:r w:rsidRPr="00C57B37">
        <w:rPr>
          <w:rFonts w:ascii="Arial" w:eastAsia="Times New Roman" w:hAnsi="Arial" w:cs="Arial"/>
          <w:b/>
          <w:bCs/>
          <w:color w:val="000000"/>
          <w:sz w:val="20"/>
          <w:szCs w:val="20"/>
          <w:lang w:eastAsia="pl-PL"/>
        </w:rPr>
        <w:lastRenderedPageBreak/>
        <w:t>do:</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Zamawiający zastrzega sobie prawo do udzielenia łącznie następujących części lub grup części:</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Maksymalna liczba części zamówienia, na które może zostać udzielone zamówienie jednemu wykonawcy:</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II.4) Krótki opis przedmiotu zamówienia </w:t>
      </w:r>
      <w:r w:rsidRPr="00C57B37">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C57B37">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C57B37">
        <w:rPr>
          <w:rFonts w:ascii="Arial" w:eastAsia="Times New Roman" w:hAnsi="Arial" w:cs="Arial"/>
          <w:color w:val="000000"/>
          <w:sz w:val="20"/>
          <w:szCs w:val="20"/>
          <w:lang w:eastAsia="pl-PL"/>
        </w:rPr>
        <w:t xml:space="preserve">„Przeprowadzanie okresowych przeglądów i serwisu systemu bezpieczeństwa SMP-NT/SV, systemu łączności telefonicznej i alarmowania typu SAT/N-A oraz systemów zasilania bezprzerwowego w okresie od dnia podpisania umowy do 01. 02. 2020 r. w obiektach Muzeum Górnictwa Węglowego w Zabrzu” Przedmiot zamówienia obejmuje: serwis oraz usuwanie awarii, przeprowadzanie okresowych przeglądów systemów opisanych poniżej, wchodzących w skład dopuszczonego (znak dopuszczenia GX-149/14) zintegrowanego systemu telekomunikacyjnego KST – Guido: System bezpieczeństwa, dyspozytorski wraz z systemem łączności ogólnozakładowej SMP-NT/SV obejmuje trzy rejony wentylacyjne: </w:t>
      </w:r>
      <w:r w:rsidRPr="00C57B37">
        <w:rPr>
          <w:rFonts w:ascii="Arial" w:eastAsia="Times New Roman" w:hAnsi="Arial" w:cs="Arial"/>
          <w:color w:val="000000"/>
          <w:sz w:val="20"/>
          <w:szCs w:val="20"/>
          <w:lang w:eastAsia="pl-PL"/>
        </w:rPr>
        <w:sym w:font="Symbol" w:char="F02D"/>
      </w:r>
      <w:r w:rsidRPr="00C57B37">
        <w:rPr>
          <w:rFonts w:ascii="Arial" w:eastAsia="Times New Roman" w:hAnsi="Arial" w:cs="Arial"/>
          <w:color w:val="000000"/>
          <w:sz w:val="20"/>
          <w:szCs w:val="20"/>
          <w:lang w:eastAsia="pl-PL"/>
        </w:rPr>
        <w:t xml:space="preserve"> ZKWK „Guido”, </w:t>
      </w:r>
      <w:r w:rsidRPr="00C57B37">
        <w:rPr>
          <w:rFonts w:ascii="Arial" w:eastAsia="Times New Roman" w:hAnsi="Arial" w:cs="Arial"/>
          <w:color w:val="000000"/>
          <w:sz w:val="20"/>
          <w:szCs w:val="20"/>
          <w:lang w:eastAsia="pl-PL"/>
        </w:rPr>
        <w:sym w:font="Symbol" w:char="F02D"/>
      </w:r>
      <w:r w:rsidRPr="00C57B37">
        <w:rPr>
          <w:rFonts w:ascii="Arial" w:eastAsia="Times New Roman" w:hAnsi="Arial" w:cs="Arial"/>
          <w:color w:val="000000"/>
          <w:sz w:val="20"/>
          <w:szCs w:val="20"/>
          <w:lang w:eastAsia="pl-PL"/>
        </w:rPr>
        <w:t xml:space="preserve"> Główna Kluczowa Sztolnia Dziedziczna, </w:t>
      </w:r>
      <w:r w:rsidRPr="00C57B37">
        <w:rPr>
          <w:rFonts w:ascii="Arial" w:eastAsia="Times New Roman" w:hAnsi="Arial" w:cs="Arial"/>
          <w:color w:val="000000"/>
          <w:sz w:val="20"/>
          <w:szCs w:val="20"/>
          <w:lang w:eastAsia="pl-PL"/>
        </w:rPr>
        <w:sym w:font="Symbol" w:char="F02D"/>
      </w:r>
      <w:r w:rsidRPr="00C57B37">
        <w:rPr>
          <w:rFonts w:ascii="Arial" w:eastAsia="Times New Roman" w:hAnsi="Arial" w:cs="Arial"/>
          <w:color w:val="000000"/>
          <w:sz w:val="20"/>
          <w:szCs w:val="20"/>
          <w:lang w:eastAsia="pl-PL"/>
        </w:rPr>
        <w:t xml:space="preserve"> Skansen Górniczy „Królowa Luiza” oraz dyspozytornię przy ul. Jodłowej 59. System łączności dyspozytorskiej i alarmowo – rozgłoszeniowej typu SAT/N-A (część stacyjna) obejmujący swym działaniem i zasięgiem wszystkie obiekty i rejony wentylacyjne MGW w Zabrzu, System zasilania bezprzerwowego urządzeń pracujących w systemach wymienionych powyżej stosowany w obiektach Muzeum Górnictwa Węglowego w Zabrzu (typu </w:t>
      </w:r>
      <w:proofErr w:type="spellStart"/>
      <w:r w:rsidRPr="00C57B37">
        <w:rPr>
          <w:rFonts w:ascii="Arial" w:eastAsia="Times New Roman" w:hAnsi="Arial" w:cs="Arial"/>
          <w:color w:val="000000"/>
          <w:sz w:val="20"/>
          <w:szCs w:val="20"/>
          <w:lang w:eastAsia="pl-PL"/>
        </w:rPr>
        <w:t>Enertronic</w:t>
      </w:r>
      <w:proofErr w:type="spellEnd"/>
      <w:r w:rsidRPr="00C57B37">
        <w:rPr>
          <w:rFonts w:ascii="Arial" w:eastAsia="Times New Roman" w:hAnsi="Arial" w:cs="Arial"/>
          <w:color w:val="000000"/>
          <w:sz w:val="20"/>
          <w:szCs w:val="20"/>
          <w:lang w:eastAsia="pl-PL"/>
        </w:rPr>
        <w:t xml:space="preserve"> S i </w:t>
      </w:r>
      <w:proofErr w:type="spellStart"/>
      <w:r w:rsidRPr="00C57B37">
        <w:rPr>
          <w:rFonts w:ascii="Arial" w:eastAsia="Times New Roman" w:hAnsi="Arial" w:cs="Arial"/>
          <w:color w:val="000000"/>
          <w:sz w:val="20"/>
          <w:szCs w:val="20"/>
          <w:lang w:eastAsia="pl-PL"/>
        </w:rPr>
        <w:t>Merawex</w:t>
      </w:r>
      <w:proofErr w:type="spellEnd"/>
      <w:r w:rsidRPr="00C57B37">
        <w:rPr>
          <w:rFonts w:ascii="Arial" w:eastAsia="Times New Roman" w:hAnsi="Arial" w:cs="Arial"/>
          <w:color w:val="000000"/>
          <w:sz w:val="20"/>
          <w:szCs w:val="20"/>
          <w:lang w:eastAsia="pl-PL"/>
        </w:rPr>
        <w:t xml:space="preserve">). Wykonawca zobowiązany będzie świadczyć całodobowy serwis w/w systemów. Wykonawca winien posiadać autoryzację producenta dopuszczonego (znak dopuszczenia GX-149/14) zintegrowanego systemu telekomunikacyjnego KST – Guido, w ramach którego w obiektach MGW w Zabrzu funkcjonują: system bezpieczeństwa SMP-NT/SV, łączność ogólnozakładowa, alarmowo-rozgłoszeniowa i dyspozytorska SAT/N-A oraz systemy zasilania bezprzerwowego powyższych systemów. </w:t>
      </w:r>
      <w:r w:rsidRPr="00C57B37">
        <w:rPr>
          <w:rFonts w:ascii="Arial" w:eastAsia="Times New Roman" w:hAnsi="Arial" w:cs="Arial"/>
          <w:color w:val="000000"/>
          <w:sz w:val="20"/>
          <w:szCs w:val="20"/>
          <w:lang w:eastAsia="pl-PL"/>
        </w:rPr>
        <w:lastRenderedPageBreak/>
        <w:t xml:space="preserve">Producentem zintegrowanego systemu jest podmiot </w:t>
      </w:r>
      <w:proofErr w:type="spellStart"/>
      <w:r w:rsidRPr="00C57B37">
        <w:rPr>
          <w:rFonts w:ascii="Arial" w:eastAsia="Times New Roman" w:hAnsi="Arial" w:cs="Arial"/>
          <w:color w:val="000000"/>
          <w:sz w:val="20"/>
          <w:szCs w:val="20"/>
          <w:lang w:eastAsia="pl-PL"/>
        </w:rPr>
        <w:t>Sevitel</w:t>
      </w:r>
      <w:proofErr w:type="spellEnd"/>
      <w:r w:rsidRPr="00C57B37">
        <w:rPr>
          <w:rFonts w:ascii="Arial" w:eastAsia="Times New Roman" w:hAnsi="Arial" w:cs="Arial"/>
          <w:color w:val="000000"/>
          <w:sz w:val="20"/>
          <w:szCs w:val="20"/>
          <w:lang w:eastAsia="pl-PL"/>
        </w:rPr>
        <w:t xml:space="preserve"> Sp. z o.o.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II.5) Główny kod CPV: </w:t>
      </w:r>
      <w:r w:rsidRPr="00C57B37">
        <w:rPr>
          <w:rFonts w:ascii="Arial" w:eastAsia="Times New Roman" w:hAnsi="Arial" w:cs="Arial"/>
          <w:color w:val="000000"/>
          <w:sz w:val="20"/>
          <w:szCs w:val="20"/>
          <w:lang w:eastAsia="pl-PL"/>
        </w:rPr>
        <w:t>50000000-5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Dodatkowe kody CPV:</w:t>
      </w:r>
      <w:r w:rsidRPr="00C57B37">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Kod CPV</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32000000-3</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32412100-5</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32522000-8</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32523000-5</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32524000-2</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35120000-1</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45314000-1</w:t>
            </w:r>
          </w:p>
        </w:tc>
      </w:tr>
    </w:tbl>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II.6) Całkowita wartość zamówienia </w:t>
      </w:r>
      <w:r w:rsidRPr="00C57B37">
        <w:rPr>
          <w:rFonts w:ascii="Arial" w:eastAsia="Times New Roman" w:hAnsi="Arial" w:cs="Arial"/>
          <w:i/>
          <w:iCs/>
          <w:color w:val="000000"/>
          <w:sz w:val="20"/>
          <w:szCs w:val="20"/>
          <w:lang w:eastAsia="pl-PL"/>
        </w:rPr>
        <w:t>(jeżeli zamawiający podaje informacje o wartości zamówienia)</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Wartość bez VAT: </w:t>
      </w:r>
      <w:r w:rsidRPr="00C57B37">
        <w:rPr>
          <w:rFonts w:ascii="Arial" w:eastAsia="Times New Roman" w:hAnsi="Arial" w:cs="Arial"/>
          <w:color w:val="000000"/>
          <w:sz w:val="20"/>
          <w:szCs w:val="20"/>
          <w:lang w:eastAsia="pl-PL"/>
        </w:rPr>
        <w:br/>
        <w:t>Waluta: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C57B37">
        <w:rPr>
          <w:rFonts w:ascii="Arial" w:eastAsia="Times New Roman" w:hAnsi="Arial" w:cs="Arial"/>
          <w:b/>
          <w:bCs/>
          <w:color w:val="000000"/>
          <w:sz w:val="20"/>
          <w:szCs w:val="20"/>
          <w:lang w:eastAsia="pl-PL"/>
        </w:rPr>
        <w:t>Pzp</w:t>
      </w:r>
      <w:proofErr w:type="spellEnd"/>
      <w:r w:rsidRPr="00C57B37">
        <w:rPr>
          <w:rFonts w:ascii="Arial" w:eastAsia="Times New Roman" w:hAnsi="Arial" w:cs="Arial"/>
          <w:b/>
          <w:bCs/>
          <w:color w:val="000000"/>
          <w:sz w:val="20"/>
          <w:szCs w:val="20"/>
          <w:lang w:eastAsia="pl-PL"/>
        </w:rPr>
        <w:t>: </w:t>
      </w: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57B37">
        <w:rPr>
          <w:rFonts w:ascii="Arial" w:eastAsia="Times New Roman" w:hAnsi="Arial" w:cs="Arial"/>
          <w:color w:val="000000"/>
          <w:sz w:val="20"/>
          <w:szCs w:val="20"/>
          <w:lang w:eastAsia="pl-PL"/>
        </w:rPr>
        <w:t>Pzp</w:t>
      </w:r>
      <w:proofErr w:type="spellEnd"/>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miesiącach:   </w:t>
      </w:r>
      <w:r w:rsidRPr="00C57B37">
        <w:rPr>
          <w:rFonts w:ascii="Arial" w:eastAsia="Times New Roman" w:hAnsi="Arial" w:cs="Arial"/>
          <w:i/>
          <w:iCs/>
          <w:color w:val="000000"/>
          <w:sz w:val="20"/>
          <w:szCs w:val="20"/>
          <w:lang w:eastAsia="pl-PL"/>
        </w:rPr>
        <w:t> lub </w:t>
      </w:r>
      <w:r w:rsidRPr="00C57B37">
        <w:rPr>
          <w:rFonts w:ascii="Arial" w:eastAsia="Times New Roman" w:hAnsi="Arial" w:cs="Arial"/>
          <w:b/>
          <w:bCs/>
          <w:color w:val="000000"/>
          <w:sz w:val="20"/>
          <w:szCs w:val="20"/>
          <w:lang w:eastAsia="pl-PL"/>
        </w:rPr>
        <w:t>dniach:</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i/>
          <w:iCs/>
          <w:color w:val="000000"/>
          <w:sz w:val="20"/>
          <w:szCs w:val="20"/>
          <w:lang w:eastAsia="pl-PL"/>
        </w:rPr>
        <w:t>lub</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data rozpoczęcia: </w:t>
      </w:r>
      <w:r w:rsidRPr="00C57B37">
        <w:rPr>
          <w:rFonts w:ascii="Arial" w:eastAsia="Times New Roman" w:hAnsi="Arial" w:cs="Arial"/>
          <w:color w:val="000000"/>
          <w:sz w:val="20"/>
          <w:szCs w:val="20"/>
          <w:lang w:eastAsia="pl-PL"/>
        </w:rPr>
        <w:t> </w:t>
      </w:r>
      <w:r w:rsidRPr="00C57B37">
        <w:rPr>
          <w:rFonts w:ascii="Arial" w:eastAsia="Times New Roman" w:hAnsi="Arial" w:cs="Arial"/>
          <w:i/>
          <w:iCs/>
          <w:color w:val="000000"/>
          <w:sz w:val="20"/>
          <w:szCs w:val="20"/>
          <w:lang w:eastAsia="pl-PL"/>
        </w:rPr>
        <w:t> lub </w:t>
      </w:r>
      <w:r w:rsidRPr="00C57B37">
        <w:rPr>
          <w:rFonts w:ascii="Arial" w:eastAsia="Times New Roman" w:hAnsi="Arial" w:cs="Arial"/>
          <w:b/>
          <w:bCs/>
          <w:color w:val="000000"/>
          <w:sz w:val="20"/>
          <w:szCs w:val="20"/>
          <w:lang w:eastAsia="pl-PL"/>
        </w:rPr>
        <w:t>zakończenia: </w:t>
      </w:r>
      <w:r w:rsidRPr="00C57B37">
        <w:rPr>
          <w:rFonts w:ascii="Arial" w:eastAsia="Times New Roman" w:hAnsi="Arial" w:cs="Arial"/>
          <w:color w:val="000000"/>
          <w:sz w:val="20"/>
          <w:szCs w:val="20"/>
          <w:lang w:eastAsia="pl-PL"/>
        </w:rPr>
        <w:t>2020-01-31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II.9) Informacje dodatkowe:</w:t>
      </w:r>
    </w:p>
    <w:p w:rsidR="00C57B37" w:rsidRPr="00C57B37" w:rsidRDefault="00C57B37" w:rsidP="00C57B37">
      <w:pPr>
        <w:spacing w:after="0" w:line="450" w:lineRule="atLeast"/>
        <w:rPr>
          <w:rFonts w:ascii="Arial" w:eastAsia="Times New Roman" w:hAnsi="Arial" w:cs="Arial"/>
          <w:b/>
          <w:bCs/>
          <w:color w:val="000000"/>
          <w:sz w:val="20"/>
          <w:szCs w:val="20"/>
          <w:lang w:eastAsia="pl-PL"/>
        </w:rPr>
      </w:pPr>
      <w:r w:rsidRPr="00C57B37">
        <w:rPr>
          <w:rFonts w:ascii="Arial" w:eastAsia="Times New Roman" w:hAnsi="Arial" w:cs="Arial"/>
          <w:b/>
          <w:bCs/>
          <w:color w:val="000000"/>
          <w:sz w:val="20"/>
          <w:szCs w:val="20"/>
          <w:u w:val="single"/>
          <w:lang w:eastAsia="pl-PL"/>
        </w:rPr>
        <w:lastRenderedPageBreak/>
        <w:t>SEKCJA III: INFORMACJE O CHARAKTERZE PRAWNYM, EKONOMICZNYM, FINANSOWYM I TECHNICZNYM</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III.1) WARUNKI UDZIAŁU W POSTĘPOWANIU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Określenie warunków: Zamawiający nie określa warunków w tym zakresie </w:t>
      </w:r>
      <w:r w:rsidRPr="00C57B37">
        <w:rPr>
          <w:rFonts w:ascii="Arial" w:eastAsia="Times New Roman" w:hAnsi="Arial" w:cs="Arial"/>
          <w:color w:val="000000"/>
          <w:sz w:val="20"/>
          <w:szCs w:val="20"/>
          <w:lang w:eastAsia="pl-PL"/>
        </w:rPr>
        <w:br/>
        <w:t>Informacje dodatkowe Zamawiający nie określa warunków w tym zakresie tym samym nie żąda złożenia dokumentów.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III.1.2) Sytuacja finansowa lub ekonomiczna </w:t>
      </w:r>
      <w:r w:rsidRPr="00C57B37">
        <w:rPr>
          <w:rFonts w:ascii="Arial" w:eastAsia="Times New Roman" w:hAnsi="Arial" w:cs="Arial"/>
          <w:color w:val="000000"/>
          <w:sz w:val="20"/>
          <w:szCs w:val="20"/>
          <w:lang w:eastAsia="pl-PL"/>
        </w:rPr>
        <w:br/>
        <w:t>Określenie warunków: Zamawiający nie określa warunków w tym zakresie </w:t>
      </w:r>
      <w:r w:rsidRPr="00C57B37">
        <w:rPr>
          <w:rFonts w:ascii="Arial" w:eastAsia="Times New Roman" w:hAnsi="Arial" w:cs="Arial"/>
          <w:color w:val="000000"/>
          <w:sz w:val="20"/>
          <w:szCs w:val="20"/>
          <w:lang w:eastAsia="pl-PL"/>
        </w:rPr>
        <w:br/>
        <w:t>Informacje dodatkowe Zamawiający nie określa warunków w tym zakresie tym samym nie żąda złożenia dokumentów.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III.1.3) Zdolność techniczna lub zawodowa </w:t>
      </w:r>
      <w:r w:rsidRPr="00C57B37">
        <w:rPr>
          <w:rFonts w:ascii="Arial" w:eastAsia="Times New Roman" w:hAnsi="Arial" w:cs="Arial"/>
          <w:color w:val="000000"/>
          <w:sz w:val="20"/>
          <w:szCs w:val="20"/>
          <w:lang w:eastAsia="pl-PL"/>
        </w:rPr>
        <w:br/>
        <w:t xml:space="preserve">Określenie warunków: C. ZDOLNOŚCI TECHNICZNEJ LUB ZAWODOWEJ. 1) 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A. Wykonawca wykaże, że w okresie ostatnich trzech lat przed upływem terminu składania ofert, a jeżeli okres, prowadzenia działalności jest krótszy – w tym okresie, wykonał: - minimum dwa zamówienia obejmujące usługi serwisu systemu bezpieczeństwa SMP-NT/SV, systemu łączności telefonicznej i alarmowania typu SAT/N-A oraz systemów zasilania bezprzerwowego (opartego na urządzeniach typu </w:t>
      </w:r>
      <w:proofErr w:type="spellStart"/>
      <w:r w:rsidRPr="00C57B37">
        <w:rPr>
          <w:rFonts w:ascii="Arial" w:eastAsia="Times New Roman" w:hAnsi="Arial" w:cs="Arial"/>
          <w:color w:val="000000"/>
          <w:sz w:val="20"/>
          <w:szCs w:val="20"/>
          <w:lang w:eastAsia="pl-PL"/>
        </w:rPr>
        <w:t>Enertronic</w:t>
      </w:r>
      <w:proofErr w:type="spellEnd"/>
      <w:r w:rsidRPr="00C57B37">
        <w:rPr>
          <w:rFonts w:ascii="Arial" w:eastAsia="Times New Roman" w:hAnsi="Arial" w:cs="Arial"/>
          <w:color w:val="000000"/>
          <w:sz w:val="20"/>
          <w:szCs w:val="20"/>
          <w:lang w:eastAsia="pl-PL"/>
        </w:rPr>
        <w:t xml:space="preserve"> S, </w:t>
      </w:r>
      <w:proofErr w:type="spellStart"/>
      <w:r w:rsidRPr="00C57B37">
        <w:rPr>
          <w:rFonts w:ascii="Arial" w:eastAsia="Times New Roman" w:hAnsi="Arial" w:cs="Arial"/>
          <w:color w:val="000000"/>
          <w:sz w:val="20"/>
          <w:szCs w:val="20"/>
          <w:lang w:eastAsia="pl-PL"/>
        </w:rPr>
        <w:t>Merawex</w:t>
      </w:r>
      <w:proofErr w:type="spellEnd"/>
      <w:r w:rsidRPr="00C57B37">
        <w:rPr>
          <w:rFonts w:ascii="Arial" w:eastAsia="Times New Roman" w:hAnsi="Arial" w:cs="Arial"/>
          <w:color w:val="000000"/>
          <w:sz w:val="20"/>
          <w:szCs w:val="20"/>
          <w:lang w:eastAsia="pl-PL"/>
        </w:rPr>
        <w:t xml:space="preserve">) w zakładach określonych w art. 2 Ustawy </w:t>
      </w:r>
      <w:proofErr w:type="spellStart"/>
      <w:r w:rsidRPr="00C57B37">
        <w:rPr>
          <w:rFonts w:ascii="Arial" w:eastAsia="Times New Roman" w:hAnsi="Arial" w:cs="Arial"/>
          <w:color w:val="000000"/>
          <w:sz w:val="20"/>
          <w:szCs w:val="20"/>
          <w:lang w:eastAsia="pl-PL"/>
        </w:rPr>
        <w:t>PGiG</w:t>
      </w:r>
      <w:proofErr w:type="spellEnd"/>
      <w:r w:rsidRPr="00C57B37">
        <w:rPr>
          <w:rFonts w:ascii="Arial" w:eastAsia="Times New Roman" w:hAnsi="Arial" w:cs="Arial"/>
          <w:color w:val="000000"/>
          <w:sz w:val="20"/>
          <w:szCs w:val="20"/>
          <w:lang w:eastAsia="pl-PL"/>
        </w:rPr>
        <w:t xml:space="preserve"> na kwotę łączną min. 80 000 zł netto. 2) minimalne warunki dotyczące osób skierowanych przez wykonawcę do realizacji zamówienia: Wykonawca spełni warunek jeżeli wykaże, że osoby skierowane przez wykonawcę do realizacji zamówienia posiadają: 1. kwalifikacje do wykonywania czynności w wyższym dozorze ruchu podziemnego zakładu górniczego w specjalności elektrycznej – teletechnicznej i automatyki – minimum 1 osoba, 2. kwalifikacje do wykonywania czynności elektromontera maszyn i urządzeń elektrycznych o napięciu do 1 </w:t>
      </w:r>
      <w:proofErr w:type="spellStart"/>
      <w:r w:rsidRPr="00C57B37">
        <w:rPr>
          <w:rFonts w:ascii="Arial" w:eastAsia="Times New Roman" w:hAnsi="Arial" w:cs="Arial"/>
          <w:color w:val="000000"/>
          <w:sz w:val="20"/>
          <w:szCs w:val="20"/>
          <w:lang w:eastAsia="pl-PL"/>
        </w:rPr>
        <w:t>kV</w:t>
      </w:r>
      <w:proofErr w:type="spellEnd"/>
      <w:r w:rsidRPr="00C57B37">
        <w:rPr>
          <w:rFonts w:ascii="Arial" w:eastAsia="Times New Roman" w:hAnsi="Arial" w:cs="Arial"/>
          <w:color w:val="000000"/>
          <w:sz w:val="20"/>
          <w:szCs w:val="20"/>
          <w:lang w:eastAsia="pl-PL"/>
        </w:rPr>
        <w:t xml:space="preserve"> – minimum 2 osoby, 3. kwalifikacje do wykonywania czynności rewidenta urządzeń systemów łączności, alarmowania i bezpieczeństwa – minimum 2 osoby, W/w kwalifikacje winne być stwierdzone zgodnie z rozporządzeniem Ministra Środowiska w sprawie kwalifikacji w zakresie górnictwa ratownictwa górniczego (Dz. U. z 2016 poz. 1229) lub nabyte na </w:t>
      </w:r>
      <w:r w:rsidRPr="00C57B37">
        <w:rPr>
          <w:rFonts w:ascii="Arial" w:eastAsia="Times New Roman" w:hAnsi="Arial" w:cs="Arial"/>
          <w:color w:val="000000"/>
          <w:sz w:val="20"/>
          <w:szCs w:val="20"/>
          <w:lang w:eastAsia="pl-PL"/>
        </w:rPr>
        <w:lastRenderedPageBreak/>
        <w:t>podstawie wcześniej obowiązujących przepisów. Zamawiający dopuszcza możliwość łączenia funkcji w przypadku posiadania więcej niż jednego z ww. doświadczenia przez jedną osobę. D) W CELU POTWIERDZENIA, ŻE OFEROWANE USŁUGI ODPOWIADAJĄ WYMAGANIOM OKREŚLONYM PRZEZ ZAMAWIAJĄCEGO: 1) Autoryzacja producenta dopuszczonego (znak dopuszczenia GX-149/14) zintegrowanego systemu telekomunikacyjnego KST – Guido, w ramach którego w obiektach MGW w Zabrzu funkcjonują: system bezpieczeństwa SMP-NT/SV, łączność ogólnozakładowa, alarmowo-rozgłoszeniowa i dyspozytorska SAT/N-A oraz systemy zasilania bezprzerwowego powyższych systemów. </w:t>
      </w:r>
      <w:r w:rsidRPr="00C57B37">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57B37">
        <w:rPr>
          <w:rFonts w:ascii="Arial" w:eastAsia="Times New Roman" w:hAnsi="Arial" w:cs="Arial"/>
          <w:color w:val="000000"/>
          <w:sz w:val="20"/>
          <w:szCs w:val="20"/>
          <w:lang w:eastAsia="pl-PL"/>
        </w:rPr>
        <w:br/>
        <w:t xml:space="preserve">Informacje dodatkowe: Uwaga! 1. Jeżeli zakres usług przedstawionych w dokumencie złożonym na potwierdzenie, że usługi zostały wykonane w sposób należyty jest szerszy od powyżej określonego przez Zamawiającego należy w wykazie usług podać wartość usług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3.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 Zamawiający uzna powyższy warunek również za spełniony jeżeli Wykonawca dysponować będzie osobami posiadającymi kwalifikacje równoważne oraz wydane w oparciu o wcześniej obowiązujące przepisy. 5. W przypadku Wykonawców zagranicznych, Zamawiający dopuszcza równoważne kwalifikacje, zdobyte w innych państwach, na zasadach określonych w Ustawie z dnia 09 czerwca 2011 r. Prawo geologiczne i górnicze, Rozporządzeniu Ministra Środowiska z dnia 2 sierpnia 2016 r., w sprawie </w:t>
      </w:r>
      <w:r w:rsidRPr="00C57B37">
        <w:rPr>
          <w:rFonts w:ascii="Arial" w:eastAsia="Times New Roman" w:hAnsi="Arial" w:cs="Arial"/>
          <w:color w:val="000000"/>
          <w:sz w:val="20"/>
          <w:szCs w:val="20"/>
          <w:lang w:eastAsia="pl-PL"/>
        </w:rPr>
        <w:lastRenderedPageBreak/>
        <w:t>kwalifikacji w zakresie górnictwa i ratownictwa górniczego, z uwzględnieniem postanowień ustawy z dnia 22 grudnia 2015 roku o zasadach uznawania kwalifikacji zawodowych nabytych w państwach członkowskich Unii Europejskiej (Dz. U. z 2018 r., poz. 2272). 6.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III.2) PODSTAWY WYKLUCZENIA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 xml:space="preserve">III.2.1) Podstawy wykluczenia określone w art. 24 ust. 1 ustawy </w:t>
      </w:r>
      <w:proofErr w:type="spellStart"/>
      <w:r w:rsidRPr="00C57B37">
        <w:rPr>
          <w:rFonts w:ascii="Arial" w:eastAsia="Times New Roman" w:hAnsi="Arial" w:cs="Arial"/>
          <w:b/>
          <w:bCs/>
          <w:color w:val="000000"/>
          <w:sz w:val="20"/>
          <w:szCs w:val="20"/>
          <w:lang w:eastAsia="pl-PL"/>
        </w:rPr>
        <w:t>Pzp</w:t>
      </w:r>
      <w:proofErr w:type="spellEnd"/>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C57B37">
        <w:rPr>
          <w:rFonts w:ascii="Arial" w:eastAsia="Times New Roman" w:hAnsi="Arial" w:cs="Arial"/>
          <w:b/>
          <w:bCs/>
          <w:color w:val="000000"/>
          <w:sz w:val="20"/>
          <w:szCs w:val="20"/>
          <w:lang w:eastAsia="pl-PL"/>
        </w:rPr>
        <w:t>Pzp</w:t>
      </w:r>
      <w:proofErr w:type="spellEnd"/>
      <w:r w:rsidRPr="00C57B37">
        <w:rPr>
          <w:rFonts w:ascii="Arial" w:eastAsia="Times New Roman" w:hAnsi="Arial" w:cs="Arial"/>
          <w:color w:val="000000"/>
          <w:sz w:val="20"/>
          <w:szCs w:val="20"/>
          <w:lang w:eastAsia="pl-PL"/>
        </w:rPr>
        <w:t> Nie Zamawiający przewiduje następujące fakultatywne podstawy wykluczenia: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Oświadczenie o niepodleganiu wykluczeniu oraz spełnianiu warunków udziału w postępowaniu </w:t>
      </w:r>
      <w:r w:rsidRPr="00C57B37">
        <w:rPr>
          <w:rFonts w:ascii="Arial" w:eastAsia="Times New Roman" w:hAnsi="Arial" w:cs="Arial"/>
          <w:color w:val="000000"/>
          <w:sz w:val="20"/>
          <w:szCs w:val="20"/>
          <w:lang w:eastAsia="pl-PL"/>
        </w:rPr>
        <w:br/>
        <w:t>Tak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Oświadczenie o spełnianiu kryteriów selekcji </w:t>
      </w:r>
      <w:r w:rsidRPr="00C57B37">
        <w:rPr>
          <w:rFonts w:ascii="Arial" w:eastAsia="Times New Roman" w:hAnsi="Arial" w:cs="Arial"/>
          <w:color w:val="000000"/>
          <w:sz w:val="20"/>
          <w:szCs w:val="20"/>
          <w:lang w:eastAsia="pl-PL"/>
        </w:rPr>
        <w:b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lastRenderedPageBreak/>
        <w:t>III.5.1) W ZAKRESIE SPEŁNIANIA WARUNKÓW UDZIAŁU W POSTĘPOWANIU:</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 xml:space="preserve">3) Dotyczące zdolności technicznej lub zawodowej zamawiający żąda następujących dokumentów: A.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4 do SIWZ) - potwierdzający spełnianie warunków określonych w pkt. 5.1. C </w:t>
      </w:r>
      <w:proofErr w:type="spellStart"/>
      <w:r w:rsidRPr="00C57B37">
        <w:rPr>
          <w:rFonts w:ascii="Arial" w:eastAsia="Times New Roman" w:hAnsi="Arial" w:cs="Arial"/>
          <w:color w:val="000000"/>
          <w:sz w:val="20"/>
          <w:szCs w:val="20"/>
          <w:lang w:eastAsia="pl-PL"/>
        </w:rPr>
        <w:t>ppkt</w:t>
      </w:r>
      <w:proofErr w:type="spellEnd"/>
      <w:r w:rsidRPr="00C57B37">
        <w:rPr>
          <w:rFonts w:ascii="Arial" w:eastAsia="Times New Roman" w:hAnsi="Arial" w:cs="Arial"/>
          <w:color w:val="000000"/>
          <w:sz w:val="20"/>
          <w:szCs w:val="20"/>
          <w:lang w:eastAsia="pl-PL"/>
        </w:rPr>
        <w:t xml:space="preserve">. 1 SIWZ. B. wykazu osób, skierowanych przez wykonawcę do realizacji zamówienia publicznego wraz z informacją na temat ich uprawnień, kwalifikacji zawodowych oraz doświadczenia niezbędnych do wykonania zamówienia publicznego oraz informacją o podstawie do dysponowania tymi osobami (załącznik nr 5 do SIWZ) potwierdzający spełnianie warunków określonych w pkt. 5.1. C </w:t>
      </w:r>
      <w:proofErr w:type="spellStart"/>
      <w:r w:rsidRPr="00C57B37">
        <w:rPr>
          <w:rFonts w:ascii="Arial" w:eastAsia="Times New Roman" w:hAnsi="Arial" w:cs="Arial"/>
          <w:color w:val="000000"/>
          <w:sz w:val="20"/>
          <w:szCs w:val="20"/>
          <w:lang w:eastAsia="pl-PL"/>
        </w:rPr>
        <w:t>ppkt</w:t>
      </w:r>
      <w:proofErr w:type="spellEnd"/>
      <w:r w:rsidRPr="00C57B37">
        <w:rPr>
          <w:rFonts w:ascii="Arial" w:eastAsia="Times New Roman" w:hAnsi="Arial" w:cs="Arial"/>
          <w:color w:val="000000"/>
          <w:sz w:val="20"/>
          <w:szCs w:val="20"/>
          <w:lang w:eastAsia="pl-PL"/>
        </w:rPr>
        <w:t>. 2 SIWZ.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III.5.2) W ZAKRESIE KRYTERIÓW SELEKCJI:</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A) Autoryzacja producenta dopuszczonego (znak dopuszczenia GX-149/14) zintegrowanego systemu telekomunikacyjnego KST – Guido, w ramach którego w obiektach MGW w Zabrzu funkcjonują: system bezpieczeństwa SMP-NT/SV, łączność ogólnozakładowa, alarmowo-rozgłoszeniowa i dyspozytorska SAT/N-A oraz systemy zasilania bezprzerwowego powyższych systemów.</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III.7) INNE DOKUMENTY NIE WYMIENIONE W pkt III.3) - III.6)</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lastRenderedPageBreak/>
        <w:t xml:space="preserve">Zgodnie z art. 24 ust. 11 </w:t>
      </w:r>
      <w:proofErr w:type="spellStart"/>
      <w:r w:rsidRPr="00C57B37">
        <w:rPr>
          <w:rFonts w:ascii="Arial" w:eastAsia="Times New Roman" w:hAnsi="Arial" w:cs="Arial"/>
          <w:color w:val="000000"/>
          <w:sz w:val="20"/>
          <w:szCs w:val="20"/>
          <w:lang w:eastAsia="pl-PL"/>
        </w:rPr>
        <w:t>Pzp</w:t>
      </w:r>
      <w:proofErr w:type="spellEnd"/>
      <w:r w:rsidRPr="00C57B37">
        <w:rPr>
          <w:rFonts w:ascii="Arial" w:eastAsia="Times New Roman" w:hAnsi="Arial" w:cs="Arial"/>
          <w:color w:val="000000"/>
          <w:sz w:val="20"/>
          <w:szCs w:val="20"/>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C57B37">
        <w:rPr>
          <w:rFonts w:ascii="Arial" w:eastAsia="Times New Roman" w:hAnsi="Arial" w:cs="Arial"/>
          <w:color w:val="000000"/>
          <w:sz w:val="20"/>
          <w:szCs w:val="20"/>
          <w:lang w:eastAsia="pl-PL"/>
        </w:rPr>
        <w:t>Pzp</w:t>
      </w:r>
      <w:proofErr w:type="spellEnd"/>
      <w:r w:rsidRPr="00C57B37">
        <w:rPr>
          <w:rFonts w:ascii="Arial" w:eastAsia="Times New Roman" w:hAnsi="Arial" w:cs="Arial"/>
          <w:color w:val="000000"/>
          <w:sz w:val="20"/>
          <w:szCs w:val="20"/>
          <w:lang w:eastAsia="pl-PL"/>
        </w:rPr>
        <w:t>. Wraz ze złożeniem oświadczenia, wykonawca może przedstawić dowody, że powiązania z innym wykonawcą nie prowadzą do zakłócenia konkurencji w postępowaniu o udzielenie zamówienia.</w:t>
      </w:r>
    </w:p>
    <w:p w:rsidR="00C57B37" w:rsidRPr="00C57B37" w:rsidRDefault="00C57B37" w:rsidP="00C57B37">
      <w:pPr>
        <w:spacing w:after="0" w:line="450" w:lineRule="atLeast"/>
        <w:rPr>
          <w:rFonts w:ascii="Arial" w:eastAsia="Times New Roman" w:hAnsi="Arial" w:cs="Arial"/>
          <w:b/>
          <w:bCs/>
          <w:color w:val="000000"/>
          <w:sz w:val="20"/>
          <w:szCs w:val="20"/>
          <w:lang w:eastAsia="pl-PL"/>
        </w:rPr>
      </w:pPr>
      <w:r w:rsidRPr="00C57B37">
        <w:rPr>
          <w:rFonts w:ascii="Arial" w:eastAsia="Times New Roman" w:hAnsi="Arial" w:cs="Arial"/>
          <w:b/>
          <w:bCs/>
          <w:color w:val="000000"/>
          <w:sz w:val="20"/>
          <w:szCs w:val="20"/>
          <w:u w:val="single"/>
          <w:lang w:eastAsia="pl-PL"/>
        </w:rPr>
        <w:t>SEKCJA IV: PROCEDURA</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IV.1) OPIS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IV.1.1) Tryb udzielenia zamówienia: </w:t>
      </w:r>
      <w:r w:rsidRPr="00C57B37">
        <w:rPr>
          <w:rFonts w:ascii="Arial" w:eastAsia="Times New Roman" w:hAnsi="Arial" w:cs="Arial"/>
          <w:color w:val="000000"/>
          <w:sz w:val="20"/>
          <w:szCs w:val="20"/>
          <w:lang w:eastAsia="pl-PL"/>
        </w:rPr>
        <w:t>Przetarg nieograniczony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IV.1.2) Zamawiający żąda wniesienia wadium:</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t>Informacja na temat wadium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IV.1.3) Przewiduje się udzielenie zaliczek na poczet wykonania zamówienia:</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t>Należy podać informacje na temat udzielania zaliczek: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C57B37">
        <w:rPr>
          <w:rFonts w:ascii="Arial" w:eastAsia="Times New Roman" w:hAnsi="Arial" w:cs="Arial"/>
          <w:color w:val="000000"/>
          <w:sz w:val="20"/>
          <w:szCs w:val="20"/>
          <w:lang w:eastAsia="pl-PL"/>
        </w:rPr>
        <w:br/>
        <w:t>Nie </w:t>
      </w:r>
      <w:r w:rsidRPr="00C57B37">
        <w:rPr>
          <w:rFonts w:ascii="Arial" w:eastAsia="Times New Roman" w:hAnsi="Arial" w:cs="Arial"/>
          <w:color w:val="000000"/>
          <w:sz w:val="20"/>
          <w:szCs w:val="20"/>
          <w:lang w:eastAsia="pl-PL"/>
        </w:rPr>
        <w:br/>
        <w:t>Informacje dodatkowe: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IV.1.5.) Wymaga się złożenia oferty wariantowej:</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lastRenderedPageBreak/>
        <w:t>Nie </w:t>
      </w:r>
      <w:r w:rsidRPr="00C57B37">
        <w:rPr>
          <w:rFonts w:ascii="Arial" w:eastAsia="Times New Roman" w:hAnsi="Arial" w:cs="Arial"/>
          <w:color w:val="000000"/>
          <w:sz w:val="20"/>
          <w:szCs w:val="20"/>
          <w:lang w:eastAsia="pl-PL"/>
        </w:rPr>
        <w:br/>
        <w:t>Dopuszcza się złożenie oferty wariantowej </w:t>
      </w:r>
      <w:r w:rsidRPr="00C57B37">
        <w:rPr>
          <w:rFonts w:ascii="Arial" w:eastAsia="Times New Roman" w:hAnsi="Arial" w:cs="Arial"/>
          <w:color w:val="000000"/>
          <w:sz w:val="20"/>
          <w:szCs w:val="20"/>
          <w:lang w:eastAsia="pl-PL"/>
        </w:rPr>
        <w:br/>
        <w:t>Nie </w:t>
      </w:r>
      <w:r w:rsidRPr="00C57B37">
        <w:rPr>
          <w:rFonts w:ascii="Arial" w:eastAsia="Times New Roman" w:hAnsi="Arial" w:cs="Arial"/>
          <w:color w:val="000000"/>
          <w:sz w:val="20"/>
          <w:szCs w:val="20"/>
          <w:lang w:eastAsia="pl-PL"/>
        </w:rPr>
        <w:br/>
        <w:t>Złożenie oferty wariantowej dopuszcza się tylko z jednoczesnym złożeniem oferty zasadniczej: </w:t>
      </w:r>
      <w:r w:rsidRPr="00C57B37">
        <w:rPr>
          <w:rFonts w:ascii="Arial" w:eastAsia="Times New Roman" w:hAnsi="Arial" w:cs="Arial"/>
          <w:color w:val="000000"/>
          <w:sz w:val="20"/>
          <w:szCs w:val="20"/>
          <w:lang w:eastAsia="pl-PL"/>
        </w:rPr>
        <w:br/>
        <w:t>Nie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IV.1.6) Przewidywana liczba wykonawców, którzy zostaną zaproszeni do udziału w postępowaniu </w:t>
      </w:r>
      <w:r w:rsidRPr="00C57B37">
        <w:rPr>
          <w:rFonts w:ascii="Arial" w:eastAsia="Times New Roman" w:hAnsi="Arial" w:cs="Arial"/>
          <w:color w:val="000000"/>
          <w:sz w:val="20"/>
          <w:szCs w:val="20"/>
          <w:lang w:eastAsia="pl-PL"/>
        </w:rPr>
        <w:br/>
      </w:r>
      <w:r w:rsidRPr="00C57B37">
        <w:rPr>
          <w:rFonts w:ascii="Arial" w:eastAsia="Times New Roman" w:hAnsi="Arial" w:cs="Arial"/>
          <w:i/>
          <w:iCs/>
          <w:color w:val="000000"/>
          <w:sz w:val="20"/>
          <w:szCs w:val="20"/>
          <w:lang w:eastAsia="pl-PL"/>
        </w:rPr>
        <w:t>(przetarg ograniczony, negocjacje z ogłoszeniem, dialog konkurencyjny, partnerstwo innowacyjne)</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Liczba wykonawców   </w:t>
      </w:r>
      <w:r w:rsidRPr="00C57B37">
        <w:rPr>
          <w:rFonts w:ascii="Arial" w:eastAsia="Times New Roman" w:hAnsi="Arial" w:cs="Arial"/>
          <w:color w:val="000000"/>
          <w:sz w:val="20"/>
          <w:szCs w:val="20"/>
          <w:lang w:eastAsia="pl-PL"/>
        </w:rPr>
        <w:br/>
        <w:t>Przewidywana minimalna liczba wykonawców </w:t>
      </w:r>
      <w:r w:rsidRPr="00C57B37">
        <w:rPr>
          <w:rFonts w:ascii="Arial" w:eastAsia="Times New Roman" w:hAnsi="Arial" w:cs="Arial"/>
          <w:color w:val="000000"/>
          <w:sz w:val="20"/>
          <w:szCs w:val="20"/>
          <w:lang w:eastAsia="pl-PL"/>
        </w:rPr>
        <w:br/>
        <w:t>Maksymalna liczba wykonawców   </w:t>
      </w:r>
      <w:r w:rsidRPr="00C57B37">
        <w:rPr>
          <w:rFonts w:ascii="Arial" w:eastAsia="Times New Roman" w:hAnsi="Arial" w:cs="Arial"/>
          <w:color w:val="000000"/>
          <w:sz w:val="20"/>
          <w:szCs w:val="20"/>
          <w:lang w:eastAsia="pl-PL"/>
        </w:rPr>
        <w:br/>
        <w:t>Kryteria selekcji wykonawców: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IV.1.7) Informacje na temat umowy ramowej lub dynamicznego systemu zakupów:</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Umowa ramowa będzie zawarta: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Czy przewiduje się ograniczenie liczby uczestników umowy ramowej: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Przewidziana maksymalna liczba uczestników umowy ramowej: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Informacje dodatkowe: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Zamówienie obejmuje ustanowienie dynamicznego systemu zakupów: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Informacje dodatkowe: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lastRenderedPageBreak/>
        <w:t>W ramach umowy ramowej/dynamicznego systemu zakupów dopuszcza się złożenie ofert w formie katalogów elektronicznych: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IV.1.8) Aukcja elektroniczna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Przewidziane jest przeprowadzenie aukcji elektronicznej </w:t>
      </w:r>
      <w:r w:rsidRPr="00C57B37">
        <w:rPr>
          <w:rFonts w:ascii="Arial" w:eastAsia="Times New Roman" w:hAnsi="Arial" w:cs="Arial"/>
          <w:i/>
          <w:iCs/>
          <w:color w:val="000000"/>
          <w:sz w:val="20"/>
          <w:szCs w:val="20"/>
          <w:lang w:eastAsia="pl-PL"/>
        </w:rPr>
        <w:t>(przetarg nieograniczony, przetarg ograniczony, negocjacje z ogłoszeniem) </w:t>
      </w:r>
      <w:r w:rsidRPr="00C57B37">
        <w:rPr>
          <w:rFonts w:ascii="Arial" w:eastAsia="Times New Roman" w:hAnsi="Arial" w:cs="Arial"/>
          <w:color w:val="000000"/>
          <w:sz w:val="20"/>
          <w:szCs w:val="20"/>
          <w:lang w:eastAsia="pl-PL"/>
        </w:rPr>
        <w:t>Nie </w:t>
      </w:r>
      <w:r w:rsidRPr="00C57B37">
        <w:rPr>
          <w:rFonts w:ascii="Arial" w:eastAsia="Times New Roman" w:hAnsi="Arial" w:cs="Arial"/>
          <w:color w:val="000000"/>
          <w:sz w:val="20"/>
          <w:szCs w:val="20"/>
          <w:lang w:eastAsia="pl-PL"/>
        </w:rPr>
        <w:br/>
        <w:t>Należy podać adres strony internetowej, na której aukcja będzie prowadzona: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Należy wskazać elementy, których wartości będą przedmiotem aukcji elektronicznej: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Przewiduje się ograniczenia co do przedstawionych wartości, wynikające z opisu przedmiotu zamówienia:</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C57B37">
        <w:rPr>
          <w:rFonts w:ascii="Arial" w:eastAsia="Times New Roman" w:hAnsi="Arial" w:cs="Arial"/>
          <w:color w:val="000000"/>
          <w:sz w:val="20"/>
          <w:szCs w:val="20"/>
          <w:lang w:eastAsia="pl-PL"/>
        </w:rPr>
        <w:br/>
        <w:t>Informacje dotyczące przebiegu aukcji elektronicznej: </w:t>
      </w:r>
      <w:r w:rsidRPr="00C57B37">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C57B37">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C57B37">
        <w:rPr>
          <w:rFonts w:ascii="Arial" w:eastAsia="Times New Roman" w:hAnsi="Arial" w:cs="Arial"/>
          <w:color w:val="000000"/>
          <w:sz w:val="20"/>
          <w:szCs w:val="20"/>
          <w:lang w:eastAsia="pl-PL"/>
        </w:rPr>
        <w:br/>
        <w:t>Wymagania dotyczące rejestracji i identyfikacji wykonawców w aukcji elektronicznej: </w:t>
      </w:r>
      <w:r w:rsidRPr="00C57B37">
        <w:rPr>
          <w:rFonts w:ascii="Arial" w:eastAsia="Times New Roman" w:hAnsi="Arial" w:cs="Arial"/>
          <w:color w:val="000000"/>
          <w:sz w:val="20"/>
          <w:szCs w:val="20"/>
          <w:lang w:eastAsia="pl-PL"/>
        </w:rPr>
        <w:br/>
        <w:t>Informacje o liczbie etapów aukcji elektronicznej i czasie ich trwania:</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t>Czas trwania: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Czy wykonawcy, którzy nie złożyli nowych postąpień, zostaną zakwalifikowani do następnego etapu: </w:t>
      </w:r>
      <w:r w:rsidRPr="00C57B37">
        <w:rPr>
          <w:rFonts w:ascii="Arial" w:eastAsia="Times New Roman" w:hAnsi="Arial" w:cs="Arial"/>
          <w:color w:val="000000"/>
          <w:sz w:val="20"/>
          <w:szCs w:val="20"/>
          <w:lang w:eastAsia="pl-PL"/>
        </w:rPr>
        <w:br/>
        <w:t>Warunki zamknięcia aukcji elektronicznej: </w:t>
      </w:r>
      <w:r w:rsidRPr="00C57B37">
        <w:rPr>
          <w:rFonts w:ascii="Arial" w:eastAsia="Times New Roman" w:hAnsi="Arial" w:cs="Arial"/>
          <w:color w:val="000000"/>
          <w:sz w:val="20"/>
          <w:szCs w:val="20"/>
          <w:lang w:eastAsia="pl-PL"/>
        </w:rPr>
        <w:br/>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lastRenderedPageBreak/>
        <w:br/>
      </w:r>
      <w:r w:rsidRPr="00C57B37">
        <w:rPr>
          <w:rFonts w:ascii="Arial" w:eastAsia="Times New Roman" w:hAnsi="Arial" w:cs="Arial"/>
          <w:b/>
          <w:bCs/>
          <w:color w:val="000000"/>
          <w:sz w:val="20"/>
          <w:szCs w:val="20"/>
          <w:lang w:eastAsia="pl-PL"/>
        </w:rPr>
        <w:t>IV.2) KRYTERIA OCENY OFERT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IV.2.1) Kryteria oceny ofert: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IV.2.2) Kryteria</w:t>
      </w:r>
      <w:r w:rsidRPr="00C57B37">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56"/>
        <w:gridCol w:w="953"/>
      </w:tblGrid>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Znaczenie</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60,00</w:t>
            </w:r>
          </w:p>
        </w:tc>
      </w:tr>
      <w:tr w:rsidR="00C57B37" w:rsidRPr="00C57B37" w:rsidTr="00C57B37">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Czas trwania gwarancji (okres gwarancji na wykonane usługi i wymienione podzespoły)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7B37" w:rsidRPr="00C57B37" w:rsidRDefault="00C57B37" w:rsidP="00C57B37">
            <w:pPr>
              <w:spacing w:after="0" w:line="240" w:lineRule="auto"/>
              <w:rPr>
                <w:rFonts w:ascii="Arial" w:eastAsia="Times New Roman" w:hAnsi="Arial" w:cs="Arial"/>
                <w:sz w:val="20"/>
                <w:szCs w:val="20"/>
                <w:lang w:eastAsia="pl-PL"/>
              </w:rPr>
            </w:pPr>
            <w:r w:rsidRPr="00C57B37">
              <w:rPr>
                <w:rFonts w:ascii="Arial" w:eastAsia="Times New Roman" w:hAnsi="Arial" w:cs="Arial"/>
                <w:sz w:val="20"/>
                <w:szCs w:val="20"/>
                <w:lang w:eastAsia="pl-PL"/>
              </w:rPr>
              <w:t>40,00</w:t>
            </w:r>
          </w:p>
        </w:tc>
      </w:tr>
    </w:tbl>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 xml:space="preserve">IV.2.3) Zastosowanie procedury, o której mowa w art. 24aa ust. 1 ustawy </w:t>
      </w:r>
      <w:proofErr w:type="spellStart"/>
      <w:r w:rsidRPr="00C57B37">
        <w:rPr>
          <w:rFonts w:ascii="Arial" w:eastAsia="Times New Roman" w:hAnsi="Arial" w:cs="Arial"/>
          <w:b/>
          <w:bCs/>
          <w:color w:val="000000"/>
          <w:sz w:val="20"/>
          <w:szCs w:val="20"/>
          <w:lang w:eastAsia="pl-PL"/>
        </w:rPr>
        <w:t>Pzp</w:t>
      </w:r>
      <w:proofErr w:type="spellEnd"/>
      <w:r w:rsidRPr="00C57B37">
        <w:rPr>
          <w:rFonts w:ascii="Arial" w:eastAsia="Times New Roman" w:hAnsi="Arial" w:cs="Arial"/>
          <w:b/>
          <w:bCs/>
          <w:color w:val="000000"/>
          <w:sz w:val="20"/>
          <w:szCs w:val="20"/>
          <w:lang w:eastAsia="pl-PL"/>
        </w:rPr>
        <w:t> </w:t>
      </w:r>
      <w:r w:rsidRPr="00C57B37">
        <w:rPr>
          <w:rFonts w:ascii="Arial" w:eastAsia="Times New Roman" w:hAnsi="Arial" w:cs="Arial"/>
          <w:color w:val="000000"/>
          <w:sz w:val="20"/>
          <w:szCs w:val="20"/>
          <w:lang w:eastAsia="pl-PL"/>
        </w:rPr>
        <w:t>(przetarg nieograniczony) </w:t>
      </w:r>
      <w:r w:rsidRPr="00C57B37">
        <w:rPr>
          <w:rFonts w:ascii="Arial" w:eastAsia="Times New Roman" w:hAnsi="Arial" w:cs="Arial"/>
          <w:color w:val="000000"/>
          <w:sz w:val="20"/>
          <w:szCs w:val="20"/>
          <w:lang w:eastAsia="pl-PL"/>
        </w:rPr>
        <w:br/>
        <w:t>Tak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IV.3) Negocjacje z ogłoszeniem, dialog konkurencyjny, partnerstwo innowacyjne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IV.3.1) Informacje na temat negocjacji z ogłoszeniem</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Minimalne wymagania, które muszą spełniać wszystkie oferty: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C57B37">
        <w:rPr>
          <w:rFonts w:ascii="Arial" w:eastAsia="Times New Roman" w:hAnsi="Arial" w:cs="Arial"/>
          <w:color w:val="000000"/>
          <w:sz w:val="20"/>
          <w:szCs w:val="20"/>
          <w:lang w:eastAsia="pl-PL"/>
        </w:rPr>
        <w:br/>
        <w:t>Przewidziany jest podział negocjacji na etapy w celu ograniczenia liczby ofert: </w:t>
      </w:r>
      <w:r w:rsidRPr="00C57B37">
        <w:rPr>
          <w:rFonts w:ascii="Arial" w:eastAsia="Times New Roman" w:hAnsi="Arial" w:cs="Arial"/>
          <w:color w:val="000000"/>
          <w:sz w:val="20"/>
          <w:szCs w:val="20"/>
          <w:lang w:eastAsia="pl-PL"/>
        </w:rPr>
        <w:br/>
        <w:t>Należy podać informacje na temat etapów negocjacji (w tym liczbę etapów):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Informacje dodatkowe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IV.3.2) Informacje na temat dialogu konkurencyjnego</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Opis potrzeb i wymagań zamawiającego lub informacja o sposobie uzyskania tego opisu: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Wstępny harmonogram postępowania: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lastRenderedPageBreak/>
        <w:t>Podział dialogu na etapy w celu ograniczenia liczby rozwiązań: </w:t>
      </w:r>
      <w:r w:rsidRPr="00C57B37">
        <w:rPr>
          <w:rFonts w:ascii="Arial" w:eastAsia="Times New Roman" w:hAnsi="Arial" w:cs="Arial"/>
          <w:color w:val="000000"/>
          <w:sz w:val="20"/>
          <w:szCs w:val="20"/>
          <w:lang w:eastAsia="pl-PL"/>
        </w:rPr>
        <w:br/>
        <w:t>Należy podać informacje na temat etapów dialogu: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Informacje dodatkowe: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IV.3.3) Informacje na temat partnerstwa innowacyjnego</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Elementy opisu przedmiotu zamówienia definiujące minimalne wymagania, którym muszą odpowiadać wszystkie oferty: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Informacje dodatkowe: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IV.4) Licytacja elektroniczna </w:t>
      </w:r>
      <w:r w:rsidRPr="00C57B37">
        <w:rPr>
          <w:rFonts w:ascii="Arial" w:eastAsia="Times New Roman" w:hAnsi="Arial" w:cs="Arial"/>
          <w:color w:val="000000"/>
          <w:sz w:val="20"/>
          <w:szCs w:val="20"/>
          <w:lang w:eastAsia="pl-PL"/>
        </w:rPr>
        <w:br/>
        <w:t>Adres strony internetowej, na której będzie prowadzona licytacja elektroniczna: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Adres strony internetowej, na której jest dostępny opis przedmiotu zamówienia w licytacji elektronicznej: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Sposób postępowania w toku licytacji elektronicznej, w tym określenie minimalnych wysokości postąpień: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Informacje o liczbie etapów licytacji elektronicznej i czasie ich trwania:</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Czas trwania: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Wykonawcy, którzy nie złożyli nowych postąpień, zostaną zakwalifikowani do następnego etapu:</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Termin składania wniosków o dopuszczenie do udziału w licytacji elektronicznej: </w:t>
      </w:r>
      <w:r w:rsidRPr="00C57B37">
        <w:rPr>
          <w:rFonts w:ascii="Arial" w:eastAsia="Times New Roman" w:hAnsi="Arial" w:cs="Arial"/>
          <w:color w:val="000000"/>
          <w:sz w:val="20"/>
          <w:szCs w:val="20"/>
          <w:lang w:eastAsia="pl-PL"/>
        </w:rPr>
        <w:br/>
        <w:t>Data: godzina: </w:t>
      </w:r>
      <w:r w:rsidRPr="00C57B37">
        <w:rPr>
          <w:rFonts w:ascii="Arial" w:eastAsia="Times New Roman" w:hAnsi="Arial" w:cs="Arial"/>
          <w:color w:val="000000"/>
          <w:sz w:val="20"/>
          <w:szCs w:val="20"/>
          <w:lang w:eastAsia="pl-PL"/>
        </w:rPr>
        <w:br/>
        <w:t>Termin otwarcia licytacji elektronicznej: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t>Termin i warunki zamknięcia licytacji elektronicznej: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lastRenderedPageBreak/>
        <w:br/>
        <w:t>Istotne dla stron postanowienia, które zostaną wprowadzone do treści zawieranej umowy w sprawie zamówienia publicznego, albo ogólne warunki umowy, albo wzór umowy: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t>Wymagania dotyczące zabezpieczenia należytego wykonania umowy: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color w:val="000000"/>
          <w:sz w:val="20"/>
          <w:szCs w:val="20"/>
          <w:lang w:eastAsia="pl-PL"/>
        </w:rPr>
        <w:br/>
        <w:t>Informacje dodatkowe: </w:t>
      </w:r>
    </w:p>
    <w:p w:rsidR="00C57B37" w:rsidRPr="00C57B37" w:rsidRDefault="00C57B37" w:rsidP="00C57B37">
      <w:pPr>
        <w:spacing w:after="0" w:line="450" w:lineRule="atLeast"/>
        <w:rPr>
          <w:rFonts w:ascii="Arial" w:eastAsia="Times New Roman" w:hAnsi="Arial" w:cs="Arial"/>
          <w:color w:val="000000"/>
          <w:sz w:val="20"/>
          <w:szCs w:val="20"/>
          <w:lang w:eastAsia="pl-PL"/>
        </w:rPr>
      </w:pPr>
      <w:r w:rsidRPr="00C57B37">
        <w:rPr>
          <w:rFonts w:ascii="Arial" w:eastAsia="Times New Roman" w:hAnsi="Arial" w:cs="Arial"/>
          <w:b/>
          <w:bCs/>
          <w:color w:val="000000"/>
          <w:sz w:val="20"/>
          <w:szCs w:val="20"/>
          <w:lang w:eastAsia="pl-PL"/>
        </w:rPr>
        <w:t>IV.5) ZMIANA UMOWY</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C57B37">
        <w:rPr>
          <w:rFonts w:ascii="Arial" w:eastAsia="Times New Roman" w:hAnsi="Arial" w:cs="Arial"/>
          <w:color w:val="000000"/>
          <w:sz w:val="20"/>
          <w:szCs w:val="20"/>
          <w:lang w:eastAsia="pl-PL"/>
        </w:rPr>
        <w:t> Tak </w:t>
      </w:r>
      <w:r w:rsidRPr="00C57B37">
        <w:rPr>
          <w:rFonts w:ascii="Arial" w:eastAsia="Times New Roman" w:hAnsi="Arial" w:cs="Arial"/>
          <w:color w:val="000000"/>
          <w:sz w:val="20"/>
          <w:szCs w:val="20"/>
          <w:lang w:eastAsia="pl-PL"/>
        </w:rPr>
        <w:br/>
        <w:t>Należy wskazać zakres, charakter zmian oraz warunki wprowadzenia zmian: </w:t>
      </w:r>
      <w:r w:rsidRPr="00C57B37">
        <w:rPr>
          <w:rFonts w:ascii="Arial" w:eastAsia="Times New Roman" w:hAnsi="Arial" w:cs="Arial"/>
          <w:color w:val="000000"/>
          <w:sz w:val="20"/>
          <w:szCs w:val="20"/>
          <w:lang w:eastAsia="pl-PL"/>
        </w:rPr>
        <w:br/>
        <w:t>1. W razie zaistnienia istotnej zmiany okoliczności, o których mowa w art. 145 ustawy Prawo zamówień publicznych, Zamawiający może odstąpić od umowy w terminie 30 dni kalendarzowych od powzięcia wiadomości o tych okolicznościach; w takim przypadku Wykonawca może żądać jedynie wynagrodzenia należnego mu z tytułu wykonania części umowy. 2. Zamawiający może rozwiązać umowę ze skutkiem natychmiastowym jeżeli Wykonawca dopuszcza się zwłoki związanej z rozpoczęciem, realizacją lub zakończeniem przedmiotu umowy albo jeżeli przedmiot umowy jest wykonywany w sposób wadliwy lub sprzeczny z umową. 3. W razie odstąpienia od umowy dostarczone rzeczy opłacone przez Zamawiającego stanowią jego własność i pozostają w jego dyspozycji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IV.6) INFORMACJE ADMINISTRACYJNE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IV.6.1) Sposób udostępniania informacji o charakterze poufnym </w:t>
      </w:r>
      <w:r w:rsidRPr="00C57B37">
        <w:rPr>
          <w:rFonts w:ascii="Arial" w:eastAsia="Times New Roman" w:hAnsi="Arial" w:cs="Arial"/>
          <w:i/>
          <w:iCs/>
          <w:color w:val="000000"/>
          <w:sz w:val="20"/>
          <w:szCs w:val="20"/>
          <w:lang w:eastAsia="pl-PL"/>
        </w:rPr>
        <w:t>(jeżeli dotyczy):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Środki służące ochronie informacji o charakterze poufnym</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IV.6.2) Termin składania ofert lub wniosków o dopuszczenie do udziału w postępowaniu: </w:t>
      </w:r>
      <w:r w:rsidRPr="00C57B37">
        <w:rPr>
          <w:rFonts w:ascii="Arial" w:eastAsia="Times New Roman" w:hAnsi="Arial" w:cs="Arial"/>
          <w:color w:val="000000"/>
          <w:sz w:val="20"/>
          <w:szCs w:val="20"/>
          <w:lang w:eastAsia="pl-PL"/>
        </w:rPr>
        <w:br/>
        <w:t>Data: 2019-02-08, godzina: 10:00, </w:t>
      </w:r>
      <w:r w:rsidRPr="00C57B37">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C57B37">
        <w:rPr>
          <w:rFonts w:ascii="Arial" w:eastAsia="Times New Roman" w:hAnsi="Arial" w:cs="Arial"/>
          <w:color w:val="000000"/>
          <w:sz w:val="20"/>
          <w:szCs w:val="20"/>
          <w:lang w:eastAsia="pl-PL"/>
        </w:rPr>
        <w:br/>
        <w:t>Nie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lastRenderedPageBreak/>
        <w:t>Wskazać powody: </w:t>
      </w:r>
      <w:r w:rsidRPr="00C57B37">
        <w:rPr>
          <w:rFonts w:ascii="Arial" w:eastAsia="Times New Roman" w:hAnsi="Arial" w:cs="Arial"/>
          <w:color w:val="000000"/>
          <w:sz w:val="20"/>
          <w:szCs w:val="20"/>
          <w:lang w:eastAsia="pl-PL"/>
        </w:rPr>
        <w:br/>
      </w:r>
      <w:r w:rsidRPr="00C57B37">
        <w:rPr>
          <w:rFonts w:ascii="Arial" w:eastAsia="Times New Roman" w:hAnsi="Arial" w:cs="Arial"/>
          <w:color w:val="000000"/>
          <w:sz w:val="20"/>
          <w:szCs w:val="20"/>
          <w:lang w:eastAsia="pl-PL"/>
        </w:rPr>
        <w:br/>
        <w:t>Język lub języki, w jakich mogą być sporządzane oferty lub wnioski o dopuszczenie do udziału w postępowaniu </w:t>
      </w:r>
      <w:r w:rsidRPr="00C57B37">
        <w:rPr>
          <w:rFonts w:ascii="Arial" w:eastAsia="Times New Roman" w:hAnsi="Arial" w:cs="Arial"/>
          <w:color w:val="000000"/>
          <w:sz w:val="20"/>
          <w:szCs w:val="20"/>
          <w:lang w:eastAsia="pl-PL"/>
        </w:rPr>
        <w:br/>
        <w:t>&gt; j. polski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IV.6.3) Termin związania ofertą: </w:t>
      </w:r>
      <w:r w:rsidRPr="00C57B37">
        <w:rPr>
          <w:rFonts w:ascii="Arial" w:eastAsia="Times New Roman" w:hAnsi="Arial" w:cs="Arial"/>
          <w:color w:val="000000"/>
          <w:sz w:val="20"/>
          <w:szCs w:val="20"/>
          <w:lang w:eastAsia="pl-PL"/>
        </w:rPr>
        <w:t>do: okres w dniach: 30 (od ostatecznego terminu składania ofert)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7B37">
        <w:rPr>
          <w:rFonts w:ascii="Arial" w:eastAsia="Times New Roman" w:hAnsi="Arial" w:cs="Arial"/>
          <w:color w:val="000000"/>
          <w:sz w:val="20"/>
          <w:szCs w:val="20"/>
          <w:lang w:eastAsia="pl-PL"/>
        </w:rPr>
        <w:t> Nie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7B37">
        <w:rPr>
          <w:rFonts w:ascii="Arial" w:eastAsia="Times New Roman" w:hAnsi="Arial" w:cs="Arial"/>
          <w:color w:val="000000"/>
          <w:sz w:val="20"/>
          <w:szCs w:val="20"/>
          <w:lang w:eastAsia="pl-PL"/>
        </w:rPr>
        <w:t> Nie </w:t>
      </w:r>
      <w:r w:rsidRPr="00C57B37">
        <w:rPr>
          <w:rFonts w:ascii="Arial" w:eastAsia="Times New Roman" w:hAnsi="Arial" w:cs="Arial"/>
          <w:color w:val="000000"/>
          <w:sz w:val="20"/>
          <w:szCs w:val="20"/>
          <w:lang w:eastAsia="pl-PL"/>
        </w:rPr>
        <w:br/>
      </w:r>
      <w:r w:rsidRPr="00C57B37">
        <w:rPr>
          <w:rFonts w:ascii="Arial" w:eastAsia="Times New Roman" w:hAnsi="Arial" w:cs="Arial"/>
          <w:b/>
          <w:bCs/>
          <w:color w:val="000000"/>
          <w:sz w:val="20"/>
          <w:szCs w:val="20"/>
          <w:lang w:eastAsia="pl-PL"/>
        </w:rPr>
        <w:t>IV.6.6) Informacje dodatkowe:</w:t>
      </w:r>
      <w:r w:rsidRPr="00C57B37">
        <w:rPr>
          <w:rFonts w:ascii="Arial" w:eastAsia="Times New Roman" w:hAnsi="Arial" w:cs="Arial"/>
          <w:color w:val="000000"/>
          <w:sz w:val="20"/>
          <w:szCs w:val="20"/>
          <w:lang w:eastAsia="pl-PL"/>
        </w:rPr>
        <w:t> </w:t>
      </w:r>
      <w:r w:rsidRPr="00C57B37">
        <w:rPr>
          <w:rFonts w:ascii="Arial" w:eastAsia="Times New Roman" w:hAnsi="Arial" w:cs="Arial"/>
          <w:color w:val="000000"/>
          <w:sz w:val="20"/>
          <w:szCs w:val="20"/>
          <w:lang w:eastAsia="pl-PL"/>
        </w:rPr>
        <w:br/>
        <w:t xml:space="preserve">I. ZAWARTOŚĆ OFERTY 1.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7) Oświadczenie w zakresie wypełnienia obowiązków informacyjnych przewidzianych w art. 13 lub art. 14 RODO. 8) Cennik części zamiennych i podzespołów systemów (urządzeń stacyjnych). II Wykonawcy wspólnie ubiegający się o udzielenie zamówienia ustanawiają pełnomocnika do reprezentowania ich w postępowaniu o udzielenie zamówienia albo reprezentowania w postępowaniu i zawarcia umowy w sprawie </w:t>
      </w:r>
      <w:r w:rsidRPr="00C57B37">
        <w:rPr>
          <w:rFonts w:ascii="Arial" w:eastAsia="Times New Roman" w:hAnsi="Arial" w:cs="Arial"/>
          <w:color w:val="000000"/>
          <w:sz w:val="20"/>
          <w:szCs w:val="20"/>
          <w:lang w:eastAsia="pl-PL"/>
        </w:rPr>
        <w:lastRenderedPageBreak/>
        <w:t xml:space="preserve">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1.Spółka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sidRPr="00C57B37">
        <w:rPr>
          <w:rFonts w:ascii="Arial" w:eastAsia="Times New Roman" w:hAnsi="Arial" w:cs="Arial"/>
          <w:color w:val="000000"/>
          <w:sz w:val="20"/>
          <w:szCs w:val="20"/>
          <w:lang w:eastAsia="pl-PL"/>
        </w:rPr>
        <w:t>późn</w:t>
      </w:r>
      <w:proofErr w:type="spellEnd"/>
      <w:r w:rsidRPr="00C57B37">
        <w:rPr>
          <w:rFonts w:ascii="Arial" w:eastAsia="Times New Roman" w:hAnsi="Arial" w:cs="Arial"/>
          <w:color w:val="000000"/>
          <w:sz w:val="20"/>
          <w:szCs w:val="20"/>
          <w:lang w:eastAsia="pl-PL"/>
        </w:rPr>
        <w:t xml:space="preserve">. zm.).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C57B37">
        <w:rPr>
          <w:rFonts w:ascii="Arial" w:eastAsia="Times New Roman" w:hAnsi="Arial" w:cs="Arial"/>
          <w:color w:val="000000"/>
          <w:sz w:val="20"/>
          <w:szCs w:val="20"/>
          <w:lang w:eastAsia="pl-PL"/>
        </w:rPr>
        <w:t>pzp</w:t>
      </w:r>
      <w:proofErr w:type="spellEnd"/>
      <w:r w:rsidRPr="00C57B37">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3. Wykonawcy wspólnie ubiegający się o udzielenie zamówienia muszą dostarczyć dokumenty, potwierdzające, że łącznie spełniają warunki udziału w postępowaniu przy czym: a. warunek opisany w pkt. 5.1 C ppkt.1 SIWZ wystarczające jest aby którykolwiek z Wykonawców wspólnie ubiegających się o zamówienie wykazał spełnianie tego warunku, b. warunek opisany w pkt. 5.1 C </w:t>
      </w:r>
      <w:proofErr w:type="spellStart"/>
      <w:r w:rsidRPr="00C57B37">
        <w:rPr>
          <w:rFonts w:ascii="Arial" w:eastAsia="Times New Roman" w:hAnsi="Arial" w:cs="Arial"/>
          <w:color w:val="000000"/>
          <w:sz w:val="20"/>
          <w:szCs w:val="20"/>
          <w:lang w:eastAsia="pl-PL"/>
        </w:rPr>
        <w:t>ppkt</w:t>
      </w:r>
      <w:proofErr w:type="spellEnd"/>
      <w:r w:rsidRPr="00C57B37">
        <w:rPr>
          <w:rFonts w:ascii="Arial" w:eastAsia="Times New Roman" w:hAnsi="Arial" w:cs="Arial"/>
          <w:color w:val="000000"/>
          <w:sz w:val="20"/>
          <w:szCs w:val="20"/>
          <w:lang w:eastAsia="pl-PL"/>
        </w:rPr>
        <w:t xml:space="preserve"> 2 SIWZ wystarczające łączne wykazanie przez Wykonawców wspólnie ubiegających się o zamówienie spełnianie tego warunku, c. warunek opisany w pkt. 5.1 D </w:t>
      </w:r>
      <w:proofErr w:type="spellStart"/>
      <w:r w:rsidRPr="00C57B37">
        <w:rPr>
          <w:rFonts w:ascii="Arial" w:eastAsia="Times New Roman" w:hAnsi="Arial" w:cs="Arial"/>
          <w:color w:val="000000"/>
          <w:sz w:val="20"/>
          <w:szCs w:val="20"/>
          <w:lang w:eastAsia="pl-PL"/>
        </w:rPr>
        <w:t>ppkt</w:t>
      </w:r>
      <w:proofErr w:type="spellEnd"/>
      <w:r w:rsidRPr="00C57B37">
        <w:rPr>
          <w:rFonts w:ascii="Arial" w:eastAsia="Times New Roman" w:hAnsi="Arial" w:cs="Arial"/>
          <w:color w:val="000000"/>
          <w:sz w:val="20"/>
          <w:szCs w:val="20"/>
          <w:lang w:eastAsia="pl-PL"/>
        </w:rPr>
        <w:t xml:space="preserve"> 1 SIWZ wystarczające jest aby którykolwiek z Wykonawców wspólnie ubiegających się o zamówienie wykazał spełnianie tego warunku, d. brak podstaw do wykluczenia na podstawie art. 24 ust 1 </w:t>
      </w:r>
      <w:proofErr w:type="spellStart"/>
      <w:r w:rsidRPr="00C57B37">
        <w:rPr>
          <w:rFonts w:ascii="Arial" w:eastAsia="Times New Roman" w:hAnsi="Arial" w:cs="Arial"/>
          <w:color w:val="000000"/>
          <w:sz w:val="20"/>
          <w:szCs w:val="20"/>
          <w:lang w:eastAsia="pl-PL"/>
        </w:rPr>
        <w:t>pzp</w:t>
      </w:r>
      <w:proofErr w:type="spellEnd"/>
      <w:r w:rsidRPr="00C57B37">
        <w:rPr>
          <w:rFonts w:ascii="Arial" w:eastAsia="Times New Roman" w:hAnsi="Arial" w:cs="Arial"/>
          <w:color w:val="000000"/>
          <w:sz w:val="20"/>
          <w:szCs w:val="20"/>
          <w:lang w:eastAsia="pl-PL"/>
        </w:rPr>
        <w:t xml:space="preserve"> każdy z Wykonawców wspólnie ubiegających się o zamówienie samodzielnie. e. każdy z Wykonawców wspólnie ubiegających się o zamówienie zobowiązany jest złożyć oddzielną listę podmiotów należących do tej samej grupy kapitałowej. 4.Jeżeli oferta wykonawców wspólnie ubiegających się o udzielenie zamówienia zostanie wybrana, Zamawiający będzie żądać przed zawarciem umowy w sprawie zamówienia publicznego, umowy regulującej współpracę tych wykonawców. 5.Jeżeli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6.Zamawiający oceni spełnienie przez Wykonawcę warunków udziału w postępowaniu stwierdzeniem: (spełnia) lub (nie spełnia), w oparciu o wymagane oświadczenia, dokumenty i zawarte w nich informacje. III Dokumenty lub </w:t>
      </w:r>
      <w:r w:rsidRPr="00C57B37">
        <w:rPr>
          <w:rFonts w:ascii="Arial" w:eastAsia="Times New Roman" w:hAnsi="Arial" w:cs="Arial"/>
          <w:color w:val="000000"/>
          <w:sz w:val="20"/>
          <w:szCs w:val="20"/>
          <w:lang w:eastAsia="pl-PL"/>
        </w:rPr>
        <w:lastRenderedPageBreak/>
        <w:t xml:space="preserve">oświadczenia, o których mowa w Rozporządzeniu Ministra Rozwoju z dnia 26 lipca 2016 r. sprawie rodzajów dokumentów, jakich może żądać zamawiający od wykonawcy w postępowaniu o udzielenie zamówienia (dz.U.poz.1126 ze zm.) składane w oryginale lub kopi poświadczonej za zgodność z oryginałem. 1.Zobowiązanie o którym mowa w pkt 5.3 SIWZ należy złożyć w oryginale, Poświadczenia za zgodność z oryginałem następuje przez opatrzenie kopii dokumentu lub kopii oświadczenia, sporządzonych w postaci papierowej, własnoręcznym podpisem. 2.Za oryginał uważa się oświadczenie lub dokument złożone w formie pisemnej lub w postaci dokumentu elektronicznego podpisane odpowiednio własnoręcznym podpisem albo kwalifikowanym podpisem elektronicznym. 3.Poświadczenia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 4.Zamawiający może żądać przedstawienia oryginału lub notarialnie poświadczonej kopii dokumentów lub oświadczeń, o których mowa w rozporządzeniu, wyłącznie wtedy, gdy złożona kopia jest nieczytelna lub budzi wątpliwości co do jej prawdziwości. 5.Wykonawca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 takiej sytuacji Wykonawca zobligowany jest do wskazania Zamawiającemu sygnatury postępowania, w którym wymagane dokumenty lub oświadczenia się </w:t>
      </w:r>
      <w:proofErr w:type="spellStart"/>
      <w:r w:rsidRPr="00C57B37">
        <w:rPr>
          <w:rFonts w:ascii="Arial" w:eastAsia="Times New Roman" w:hAnsi="Arial" w:cs="Arial"/>
          <w:color w:val="000000"/>
          <w:sz w:val="20"/>
          <w:szCs w:val="20"/>
          <w:lang w:eastAsia="pl-PL"/>
        </w:rPr>
        <w:t>znajdują.W</w:t>
      </w:r>
      <w:proofErr w:type="spellEnd"/>
      <w:r w:rsidRPr="00C57B37">
        <w:rPr>
          <w:rFonts w:ascii="Arial" w:eastAsia="Times New Roman" w:hAnsi="Arial" w:cs="Arial"/>
          <w:color w:val="000000"/>
          <w:sz w:val="20"/>
          <w:szCs w:val="20"/>
          <w:lang w:eastAsia="pl-PL"/>
        </w:rPr>
        <w:t xml:space="preserve">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w:t>
      </w:r>
      <w:proofErr w:type="spellStart"/>
      <w:r w:rsidRPr="00C57B37">
        <w:rPr>
          <w:rFonts w:ascii="Arial" w:eastAsia="Times New Roman" w:hAnsi="Arial" w:cs="Arial"/>
          <w:color w:val="000000"/>
          <w:sz w:val="20"/>
          <w:szCs w:val="20"/>
          <w:lang w:eastAsia="pl-PL"/>
        </w:rPr>
        <w:t>dokumenty,W</w:t>
      </w:r>
      <w:proofErr w:type="spellEnd"/>
      <w:r w:rsidRPr="00C57B37">
        <w:rPr>
          <w:rFonts w:ascii="Arial" w:eastAsia="Times New Roman" w:hAnsi="Arial" w:cs="Arial"/>
          <w:color w:val="000000"/>
          <w:sz w:val="20"/>
          <w:szCs w:val="20"/>
          <w:lang w:eastAsia="pl-PL"/>
        </w:rPr>
        <w:t xml:space="preserve">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6.W przypadku wskazania przez </w:t>
      </w:r>
      <w:r w:rsidRPr="00C57B37">
        <w:rPr>
          <w:rFonts w:ascii="Arial" w:eastAsia="Times New Roman" w:hAnsi="Arial" w:cs="Arial"/>
          <w:color w:val="000000"/>
          <w:sz w:val="20"/>
          <w:szCs w:val="20"/>
          <w:lang w:eastAsia="pl-PL"/>
        </w:rPr>
        <w:lastRenderedPageBreak/>
        <w:t xml:space="preserve">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7.Jeżeli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8.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w:t>
      </w:r>
      <w:proofErr w:type="spellStart"/>
      <w:r w:rsidRPr="00C57B37">
        <w:rPr>
          <w:rFonts w:ascii="Arial" w:eastAsia="Times New Roman" w:hAnsi="Arial" w:cs="Arial"/>
          <w:color w:val="000000"/>
          <w:sz w:val="20"/>
          <w:szCs w:val="20"/>
          <w:lang w:eastAsia="pl-PL"/>
        </w:rPr>
        <w:t>tłumaczenie.Zgodnie</w:t>
      </w:r>
      <w:proofErr w:type="spellEnd"/>
      <w:r w:rsidRPr="00C57B37">
        <w:rPr>
          <w:rFonts w:ascii="Arial" w:eastAsia="Times New Roman" w:hAnsi="Arial" w:cs="Arial"/>
          <w:color w:val="000000"/>
          <w:sz w:val="20"/>
          <w:szCs w:val="20"/>
          <w:lang w:eastAsia="pl-PL"/>
        </w:rPr>
        <w:t xml:space="preserve"> z art. 24aa Prawa zamówień publicznych, Zamawiający najpierw dokona oceny ofert, a następnie zbada, czy Wykonawca, którego oferta została oceniona jako najkorzystniejsza, nie podlega wykluczeniu.</w:t>
      </w:r>
    </w:p>
    <w:p w:rsidR="00AC04A4" w:rsidRPr="00C57B37" w:rsidRDefault="00AC04A4">
      <w:pPr>
        <w:rPr>
          <w:rFonts w:ascii="Arial" w:hAnsi="Arial" w:cs="Arial"/>
          <w:sz w:val="20"/>
          <w:szCs w:val="20"/>
        </w:rPr>
      </w:pPr>
    </w:p>
    <w:sectPr w:rsidR="00AC04A4" w:rsidRPr="00C57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37"/>
    <w:rsid w:val="00AC04A4"/>
    <w:rsid w:val="00C57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6C6AD-E78B-47D3-8D18-B4BDAE83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381485">
      <w:bodyDiv w:val="1"/>
      <w:marLeft w:val="0"/>
      <w:marRight w:val="0"/>
      <w:marTop w:val="0"/>
      <w:marBottom w:val="0"/>
      <w:divBdr>
        <w:top w:val="none" w:sz="0" w:space="0" w:color="auto"/>
        <w:left w:val="none" w:sz="0" w:space="0" w:color="auto"/>
        <w:bottom w:val="none" w:sz="0" w:space="0" w:color="auto"/>
        <w:right w:val="none" w:sz="0" w:space="0" w:color="auto"/>
      </w:divBdr>
      <w:divsChild>
        <w:div w:id="1446803219">
          <w:marLeft w:val="0"/>
          <w:marRight w:val="0"/>
          <w:marTop w:val="0"/>
          <w:marBottom w:val="0"/>
          <w:divBdr>
            <w:top w:val="none" w:sz="0" w:space="0" w:color="auto"/>
            <w:left w:val="none" w:sz="0" w:space="0" w:color="auto"/>
            <w:bottom w:val="none" w:sz="0" w:space="0" w:color="auto"/>
            <w:right w:val="none" w:sz="0" w:space="0" w:color="auto"/>
          </w:divBdr>
          <w:divsChild>
            <w:div w:id="1621953137">
              <w:marLeft w:val="0"/>
              <w:marRight w:val="0"/>
              <w:marTop w:val="0"/>
              <w:marBottom w:val="0"/>
              <w:divBdr>
                <w:top w:val="none" w:sz="0" w:space="0" w:color="auto"/>
                <w:left w:val="none" w:sz="0" w:space="0" w:color="auto"/>
                <w:bottom w:val="none" w:sz="0" w:space="0" w:color="auto"/>
                <w:right w:val="none" w:sz="0" w:space="0" w:color="auto"/>
              </w:divBdr>
            </w:div>
            <w:div w:id="769937655">
              <w:marLeft w:val="0"/>
              <w:marRight w:val="0"/>
              <w:marTop w:val="0"/>
              <w:marBottom w:val="0"/>
              <w:divBdr>
                <w:top w:val="none" w:sz="0" w:space="0" w:color="auto"/>
                <w:left w:val="none" w:sz="0" w:space="0" w:color="auto"/>
                <w:bottom w:val="none" w:sz="0" w:space="0" w:color="auto"/>
                <w:right w:val="none" w:sz="0" w:space="0" w:color="auto"/>
              </w:divBdr>
            </w:div>
            <w:div w:id="2135322477">
              <w:marLeft w:val="0"/>
              <w:marRight w:val="0"/>
              <w:marTop w:val="0"/>
              <w:marBottom w:val="0"/>
              <w:divBdr>
                <w:top w:val="none" w:sz="0" w:space="0" w:color="auto"/>
                <w:left w:val="none" w:sz="0" w:space="0" w:color="auto"/>
                <w:bottom w:val="none" w:sz="0" w:space="0" w:color="auto"/>
                <w:right w:val="none" w:sz="0" w:space="0" w:color="auto"/>
              </w:divBdr>
              <w:divsChild>
                <w:div w:id="931936133">
                  <w:marLeft w:val="0"/>
                  <w:marRight w:val="0"/>
                  <w:marTop w:val="0"/>
                  <w:marBottom w:val="0"/>
                  <w:divBdr>
                    <w:top w:val="none" w:sz="0" w:space="0" w:color="auto"/>
                    <w:left w:val="none" w:sz="0" w:space="0" w:color="auto"/>
                    <w:bottom w:val="none" w:sz="0" w:space="0" w:color="auto"/>
                    <w:right w:val="none" w:sz="0" w:space="0" w:color="auto"/>
                  </w:divBdr>
                </w:div>
              </w:divsChild>
            </w:div>
            <w:div w:id="245191336">
              <w:marLeft w:val="0"/>
              <w:marRight w:val="0"/>
              <w:marTop w:val="0"/>
              <w:marBottom w:val="0"/>
              <w:divBdr>
                <w:top w:val="none" w:sz="0" w:space="0" w:color="auto"/>
                <w:left w:val="none" w:sz="0" w:space="0" w:color="auto"/>
                <w:bottom w:val="none" w:sz="0" w:space="0" w:color="auto"/>
                <w:right w:val="none" w:sz="0" w:space="0" w:color="auto"/>
              </w:divBdr>
              <w:divsChild>
                <w:div w:id="1681077422">
                  <w:marLeft w:val="0"/>
                  <w:marRight w:val="0"/>
                  <w:marTop w:val="0"/>
                  <w:marBottom w:val="0"/>
                  <w:divBdr>
                    <w:top w:val="none" w:sz="0" w:space="0" w:color="auto"/>
                    <w:left w:val="none" w:sz="0" w:space="0" w:color="auto"/>
                    <w:bottom w:val="none" w:sz="0" w:space="0" w:color="auto"/>
                    <w:right w:val="none" w:sz="0" w:space="0" w:color="auto"/>
                  </w:divBdr>
                </w:div>
              </w:divsChild>
            </w:div>
            <w:div w:id="786894839">
              <w:marLeft w:val="0"/>
              <w:marRight w:val="0"/>
              <w:marTop w:val="0"/>
              <w:marBottom w:val="0"/>
              <w:divBdr>
                <w:top w:val="none" w:sz="0" w:space="0" w:color="auto"/>
                <w:left w:val="none" w:sz="0" w:space="0" w:color="auto"/>
                <w:bottom w:val="none" w:sz="0" w:space="0" w:color="auto"/>
                <w:right w:val="none" w:sz="0" w:space="0" w:color="auto"/>
              </w:divBdr>
              <w:divsChild>
                <w:div w:id="381908389">
                  <w:marLeft w:val="0"/>
                  <w:marRight w:val="0"/>
                  <w:marTop w:val="0"/>
                  <w:marBottom w:val="0"/>
                  <w:divBdr>
                    <w:top w:val="none" w:sz="0" w:space="0" w:color="auto"/>
                    <w:left w:val="none" w:sz="0" w:space="0" w:color="auto"/>
                    <w:bottom w:val="none" w:sz="0" w:space="0" w:color="auto"/>
                    <w:right w:val="none" w:sz="0" w:space="0" w:color="auto"/>
                  </w:divBdr>
                </w:div>
                <w:div w:id="1852522359">
                  <w:marLeft w:val="0"/>
                  <w:marRight w:val="0"/>
                  <w:marTop w:val="0"/>
                  <w:marBottom w:val="0"/>
                  <w:divBdr>
                    <w:top w:val="none" w:sz="0" w:space="0" w:color="auto"/>
                    <w:left w:val="none" w:sz="0" w:space="0" w:color="auto"/>
                    <w:bottom w:val="none" w:sz="0" w:space="0" w:color="auto"/>
                    <w:right w:val="none" w:sz="0" w:space="0" w:color="auto"/>
                  </w:divBdr>
                </w:div>
                <w:div w:id="1654989815">
                  <w:marLeft w:val="0"/>
                  <w:marRight w:val="0"/>
                  <w:marTop w:val="0"/>
                  <w:marBottom w:val="0"/>
                  <w:divBdr>
                    <w:top w:val="none" w:sz="0" w:space="0" w:color="auto"/>
                    <w:left w:val="none" w:sz="0" w:space="0" w:color="auto"/>
                    <w:bottom w:val="none" w:sz="0" w:space="0" w:color="auto"/>
                    <w:right w:val="none" w:sz="0" w:space="0" w:color="auto"/>
                  </w:divBdr>
                </w:div>
                <w:div w:id="1046636145">
                  <w:marLeft w:val="0"/>
                  <w:marRight w:val="0"/>
                  <w:marTop w:val="0"/>
                  <w:marBottom w:val="0"/>
                  <w:divBdr>
                    <w:top w:val="none" w:sz="0" w:space="0" w:color="auto"/>
                    <w:left w:val="none" w:sz="0" w:space="0" w:color="auto"/>
                    <w:bottom w:val="none" w:sz="0" w:space="0" w:color="auto"/>
                    <w:right w:val="none" w:sz="0" w:space="0" w:color="auto"/>
                  </w:divBdr>
                </w:div>
              </w:divsChild>
            </w:div>
            <w:div w:id="362365290">
              <w:marLeft w:val="0"/>
              <w:marRight w:val="0"/>
              <w:marTop w:val="0"/>
              <w:marBottom w:val="0"/>
              <w:divBdr>
                <w:top w:val="none" w:sz="0" w:space="0" w:color="auto"/>
                <w:left w:val="none" w:sz="0" w:space="0" w:color="auto"/>
                <w:bottom w:val="none" w:sz="0" w:space="0" w:color="auto"/>
                <w:right w:val="none" w:sz="0" w:space="0" w:color="auto"/>
              </w:divBdr>
              <w:divsChild>
                <w:div w:id="2119910044">
                  <w:marLeft w:val="0"/>
                  <w:marRight w:val="0"/>
                  <w:marTop w:val="0"/>
                  <w:marBottom w:val="0"/>
                  <w:divBdr>
                    <w:top w:val="none" w:sz="0" w:space="0" w:color="auto"/>
                    <w:left w:val="none" w:sz="0" w:space="0" w:color="auto"/>
                    <w:bottom w:val="none" w:sz="0" w:space="0" w:color="auto"/>
                    <w:right w:val="none" w:sz="0" w:space="0" w:color="auto"/>
                  </w:divBdr>
                </w:div>
                <w:div w:id="1927182180">
                  <w:marLeft w:val="0"/>
                  <w:marRight w:val="0"/>
                  <w:marTop w:val="0"/>
                  <w:marBottom w:val="0"/>
                  <w:divBdr>
                    <w:top w:val="none" w:sz="0" w:space="0" w:color="auto"/>
                    <w:left w:val="none" w:sz="0" w:space="0" w:color="auto"/>
                    <w:bottom w:val="none" w:sz="0" w:space="0" w:color="auto"/>
                    <w:right w:val="none" w:sz="0" w:space="0" w:color="auto"/>
                  </w:divBdr>
                </w:div>
                <w:div w:id="1870949893">
                  <w:marLeft w:val="0"/>
                  <w:marRight w:val="0"/>
                  <w:marTop w:val="0"/>
                  <w:marBottom w:val="0"/>
                  <w:divBdr>
                    <w:top w:val="none" w:sz="0" w:space="0" w:color="auto"/>
                    <w:left w:val="none" w:sz="0" w:space="0" w:color="auto"/>
                    <w:bottom w:val="none" w:sz="0" w:space="0" w:color="auto"/>
                    <w:right w:val="none" w:sz="0" w:space="0" w:color="auto"/>
                  </w:divBdr>
                </w:div>
                <w:div w:id="1288396093">
                  <w:marLeft w:val="0"/>
                  <w:marRight w:val="0"/>
                  <w:marTop w:val="0"/>
                  <w:marBottom w:val="0"/>
                  <w:divBdr>
                    <w:top w:val="none" w:sz="0" w:space="0" w:color="auto"/>
                    <w:left w:val="none" w:sz="0" w:space="0" w:color="auto"/>
                    <w:bottom w:val="none" w:sz="0" w:space="0" w:color="auto"/>
                    <w:right w:val="none" w:sz="0" w:space="0" w:color="auto"/>
                  </w:divBdr>
                </w:div>
                <w:div w:id="264532807">
                  <w:marLeft w:val="0"/>
                  <w:marRight w:val="0"/>
                  <w:marTop w:val="0"/>
                  <w:marBottom w:val="0"/>
                  <w:divBdr>
                    <w:top w:val="none" w:sz="0" w:space="0" w:color="auto"/>
                    <w:left w:val="none" w:sz="0" w:space="0" w:color="auto"/>
                    <w:bottom w:val="none" w:sz="0" w:space="0" w:color="auto"/>
                    <w:right w:val="none" w:sz="0" w:space="0" w:color="auto"/>
                  </w:divBdr>
                </w:div>
                <w:div w:id="350227289">
                  <w:marLeft w:val="0"/>
                  <w:marRight w:val="0"/>
                  <w:marTop w:val="0"/>
                  <w:marBottom w:val="0"/>
                  <w:divBdr>
                    <w:top w:val="none" w:sz="0" w:space="0" w:color="auto"/>
                    <w:left w:val="none" w:sz="0" w:space="0" w:color="auto"/>
                    <w:bottom w:val="none" w:sz="0" w:space="0" w:color="auto"/>
                    <w:right w:val="none" w:sz="0" w:space="0" w:color="auto"/>
                  </w:divBdr>
                </w:div>
                <w:div w:id="1658000256">
                  <w:marLeft w:val="0"/>
                  <w:marRight w:val="0"/>
                  <w:marTop w:val="0"/>
                  <w:marBottom w:val="0"/>
                  <w:divBdr>
                    <w:top w:val="none" w:sz="0" w:space="0" w:color="auto"/>
                    <w:left w:val="none" w:sz="0" w:space="0" w:color="auto"/>
                    <w:bottom w:val="none" w:sz="0" w:space="0" w:color="auto"/>
                    <w:right w:val="none" w:sz="0" w:space="0" w:color="auto"/>
                  </w:divBdr>
                </w:div>
              </w:divsChild>
            </w:div>
            <w:div w:id="1934705195">
              <w:marLeft w:val="0"/>
              <w:marRight w:val="0"/>
              <w:marTop w:val="0"/>
              <w:marBottom w:val="0"/>
              <w:divBdr>
                <w:top w:val="none" w:sz="0" w:space="0" w:color="auto"/>
                <w:left w:val="none" w:sz="0" w:space="0" w:color="auto"/>
                <w:bottom w:val="none" w:sz="0" w:space="0" w:color="auto"/>
                <w:right w:val="none" w:sz="0" w:space="0" w:color="auto"/>
              </w:divBdr>
              <w:divsChild>
                <w:div w:id="629361361">
                  <w:marLeft w:val="0"/>
                  <w:marRight w:val="0"/>
                  <w:marTop w:val="0"/>
                  <w:marBottom w:val="0"/>
                  <w:divBdr>
                    <w:top w:val="none" w:sz="0" w:space="0" w:color="auto"/>
                    <w:left w:val="none" w:sz="0" w:space="0" w:color="auto"/>
                    <w:bottom w:val="none" w:sz="0" w:space="0" w:color="auto"/>
                    <w:right w:val="none" w:sz="0" w:space="0" w:color="auto"/>
                  </w:divBdr>
                </w:div>
                <w:div w:id="1728216603">
                  <w:marLeft w:val="0"/>
                  <w:marRight w:val="0"/>
                  <w:marTop w:val="0"/>
                  <w:marBottom w:val="0"/>
                  <w:divBdr>
                    <w:top w:val="none" w:sz="0" w:space="0" w:color="auto"/>
                    <w:left w:val="none" w:sz="0" w:space="0" w:color="auto"/>
                    <w:bottom w:val="none" w:sz="0" w:space="0" w:color="auto"/>
                    <w:right w:val="none" w:sz="0" w:space="0" w:color="auto"/>
                  </w:divBdr>
                </w:div>
              </w:divsChild>
            </w:div>
            <w:div w:id="1144200705">
              <w:marLeft w:val="0"/>
              <w:marRight w:val="0"/>
              <w:marTop w:val="0"/>
              <w:marBottom w:val="0"/>
              <w:divBdr>
                <w:top w:val="none" w:sz="0" w:space="0" w:color="auto"/>
                <w:left w:val="none" w:sz="0" w:space="0" w:color="auto"/>
                <w:bottom w:val="none" w:sz="0" w:space="0" w:color="auto"/>
                <w:right w:val="none" w:sz="0" w:space="0" w:color="auto"/>
              </w:divBdr>
              <w:divsChild>
                <w:div w:id="393548895">
                  <w:marLeft w:val="0"/>
                  <w:marRight w:val="0"/>
                  <w:marTop w:val="0"/>
                  <w:marBottom w:val="0"/>
                  <w:divBdr>
                    <w:top w:val="none" w:sz="0" w:space="0" w:color="auto"/>
                    <w:left w:val="none" w:sz="0" w:space="0" w:color="auto"/>
                    <w:bottom w:val="none" w:sz="0" w:space="0" w:color="auto"/>
                    <w:right w:val="none" w:sz="0" w:space="0" w:color="auto"/>
                  </w:divBdr>
                </w:div>
                <w:div w:id="481386663">
                  <w:marLeft w:val="0"/>
                  <w:marRight w:val="0"/>
                  <w:marTop w:val="0"/>
                  <w:marBottom w:val="0"/>
                  <w:divBdr>
                    <w:top w:val="none" w:sz="0" w:space="0" w:color="auto"/>
                    <w:left w:val="none" w:sz="0" w:space="0" w:color="auto"/>
                    <w:bottom w:val="none" w:sz="0" w:space="0" w:color="auto"/>
                    <w:right w:val="none" w:sz="0" w:space="0" w:color="auto"/>
                  </w:divBdr>
                </w:div>
                <w:div w:id="467627699">
                  <w:marLeft w:val="0"/>
                  <w:marRight w:val="0"/>
                  <w:marTop w:val="0"/>
                  <w:marBottom w:val="0"/>
                  <w:divBdr>
                    <w:top w:val="none" w:sz="0" w:space="0" w:color="auto"/>
                    <w:left w:val="none" w:sz="0" w:space="0" w:color="auto"/>
                    <w:bottom w:val="none" w:sz="0" w:space="0" w:color="auto"/>
                    <w:right w:val="none" w:sz="0" w:space="0" w:color="auto"/>
                  </w:divBdr>
                </w:div>
                <w:div w:id="1949773587">
                  <w:marLeft w:val="0"/>
                  <w:marRight w:val="0"/>
                  <w:marTop w:val="0"/>
                  <w:marBottom w:val="0"/>
                  <w:divBdr>
                    <w:top w:val="none" w:sz="0" w:space="0" w:color="auto"/>
                    <w:left w:val="none" w:sz="0" w:space="0" w:color="auto"/>
                    <w:bottom w:val="none" w:sz="0" w:space="0" w:color="auto"/>
                    <w:right w:val="none" w:sz="0" w:space="0" w:color="auto"/>
                  </w:divBdr>
                </w:div>
                <w:div w:id="1958444255">
                  <w:marLeft w:val="0"/>
                  <w:marRight w:val="0"/>
                  <w:marTop w:val="0"/>
                  <w:marBottom w:val="0"/>
                  <w:divBdr>
                    <w:top w:val="none" w:sz="0" w:space="0" w:color="auto"/>
                    <w:left w:val="none" w:sz="0" w:space="0" w:color="auto"/>
                    <w:bottom w:val="none" w:sz="0" w:space="0" w:color="auto"/>
                    <w:right w:val="none" w:sz="0" w:space="0" w:color="auto"/>
                  </w:divBdr>
                </w:div>
                <w:div w:id="378090218">
                  <w:marLeft w:val="0"/>
                  <w:marRight w:val="0"/>
                  <w:marTop w:val="0"/>
                  <w:marBottom w:val="0"/>
                  <w:divBdr>
                    <w:top w:val="none" w:sz="0" w:space="0" w:color="auto"/>
                    <w:left w:val="none" w:sz="0" w:space="0" w:color="auto"/>
                    <w:bottom w:val="none" w:sz="0" w:space="0" w:color="auto"/>
                    <w:right w:val="none" w:sz="0" w:space="0" w:color="auto"/>
                  </w:divBdr>
                </w:div>
              </w:divsChild>
            </w:div>
            <w:div w:id="1605650456">
              <w:marLeft w:val="0"/>
              <w:marRight w:val="0"/>
              <w:marTop w:val="0"/>
              <w:marBottom w:val="0"/>
              <w:divBdr>
                <w:top w:val="none" w:sz="0" w:space="0" w:color="auto"/>
                <w:left w:val="none" w:sz="0" w:space="0" w:color="auto"/>
                <w:bottom w:val="none" w:sz="0" w:space="0" w:color="auto"/>
                <w:right w:val="none" w:sz="0" w:space="0" w:color="auto"/>
              </w:divBdr>
              <w:divsChild>
                <w:div w:id="712536863">
                  <w:marLeft w:val="0"/>
                  <w:marRight w:val="0"/>
                  <w:marTop w:val="0"/>
                  <w:marBottom w:val="0"/>
                  <w:divBdr>
                    <w:top w:val="none" w:sz="0" w:space="0" w:color="auto"/>
                    <w:left w:val="none" w:sz="0" w:space="0" w:color="auto"/>
                    <w:bottom w:val="none" w:sz="0" w:space="0" w:color="auto"/>
                    <w:right w:val="none" w:sz="0" w:space="0" w:color="auto"/>
                  </w:divBdr>
                </w:div>
                <w:div w:id="488404553">
                  <w:marLeft w:val="0"/>
                  <w:marRight w:val="0"/>
                  <w:marTop w:val="0"/>
                  <w:marBottom w:val="0"/>
                  <w:divBdr>
                    <w:top w:val="none" w:sz="0" w:space="0" w:color="auto"/>
                    <w:left w:val="none" w:sz="0" w:space="0" w:color="auto"/>
                    <w:bottom w:val="none" w:sz="0" w:space="0" w:color="auto"/>
                    <w:right w:val="none" w:sz="0" w:space="0" w:color="auto"/>
                  </w:divBdr>
                </w:div>
                <w:div w:id="101195022">
                  <w:marLeft w:val="0"/>
                  <w:marRight w:val="0"/>
                  <w:marTop w:val="0"/>
                  <w:marBottom w:val="0"/>
                  <w:divBdr>
                    <w:top w:val="none" w:sz="0" w:space="0" w:color="auto"/>
                    <w:left w:val="none" w:sz="0" w:space="0" w:color="auto"/>
                    <w:bottom w:val="none" w:sz="0" w:space="0" w:color="auto"/>
                    <w:right w:val="none" w:sz="0" w:space="0" w:color="auto"/>
                  </w:divBdr>
                </w:div>
                <w:div w:id="798840368">
                  <w:marLeft w:val="0"/>
                  <w:marRight w:val="0"/>
                  <w:marTop w:val="0"/>
                  <w:marBottom w:val="0"/>
                  <w:divBdr>
                    <w:top w:val="none" w:sz="0" w:space="0" w:color="auto"/>
                    <w:left w:val="none" w:sz="0" w:space="0" w:color="auto"/>
                    <w:bottom w:val="none" w:sz="0" w:space="0" w:color="auto"/>
                    <w:right w:val="none" w:sz="0" w:space="0" w:color="auto"/>
                  </w:divBdr>
                </w:div>
                <w:div w:id="268859576">
                  <w:marLeft w:val="0"/>
                  <w:marRight w:val="0"/>
                  <w:marTop w:val="0"/>
                  <w:marBottom w:val="0"/>
                  <w:divBdr>
                    <w:top w:val="none" w:sz="0" w:space="0" w:color="auto"/>
                    <w:left w:val="none" w:sz="0" w:space="0" w:color="auto"/>
                    <w:bottom w:val="none" w:sz="0" w:space="0" w:color="auto"/>
                    <w:right w:val="none" w:sz="0" w:space="0" w:color="auto"/>
                  </w:divBdr>
                </w:div>
                <w:div w:id="1478839480">
                  <w:marLeft w:val="0"/>
                  <w:marRight w:val="0"/>
                  <w:marTop w:val="0"/>
                  <w:marBottom w:val="0"/>
                  <w:divBdr>
                    <w:top w:val="none" w:sz="0" w:space="0" w:color="auto"/>
                    <w:left w:val="none" w:sz="0" w:space="0" w:color="auto"/>
                    <w:bottom w:val="none" w:sz="0" w:space="0" w:color="auto"/>
                    <w:right w:val="none" w:sz="0" w:space="0" w:color="auto"/>
                  </w:divBdr>
                </w:div>
                <w:div w:id="1116490244">
                  <w:marLeft w:val="0"/>
                  <w:marRight w:val="0"/>
                  <w:marTop w:val="0"/>
                  <w:marBottom w:val="0"/>
                  <w:divBdr>
                    <w:top w:val="none" w:sz="0" w:space="0" w:color="auto"/>
                    <w:left w:val="none" w:sz="0" w:space="0" w:color="auto"/>
                    <w:bottom w:val="none" w:sz="0" w:space="0" w:color="auto"/>
                    <w:right w:val="none" w:sz="0" w:space="0" w:color="auto"/>
                  </w:divBdr>
                </w:div>
                <w:div w:id="8462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4996</Words>
  <Characters>29978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2019-01-30T09:14:00Z</dcterms:created>
  <dcterms:modified xsi:type="dcterms:W3CDTF">2019-01-30T09:15:00Z</dcterms:modified>
</cp:coreProperties>
</file>