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7C" w:rsidRPr="0081477C" w:rsidRDefault="0081477C" w:rsidP="0081477C">
      <w:pPr>
        <w:spacing w:before="100" w:beforeAutospacing="1" w:after="100" w:afterAutospacing="1" w:line="24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Adres strony internetowej, na której zamieszczona będzie specyfikacja istotnych warunków zamówienia (jeżeli dotyczy): </w:t>
      </w:r>
    </w:p>
    <w:p w:rsidR="0081477C" w:rsidRPr="0081477C" w:rsidRDefault="0081477C" w:rsidP="0081477C">
      <w:pPr>
        <w:spacing w:after="0" w:line="240" w:lineRule="auto"/>
        <w:rPr>
          <w:rFonts w:ascii="Arial" w:eastAsia="Times New Roman" w:hAnsi="Arial" w:cs="Arial"/>
          <w:sz w:val="20"/>
          <w:szCs w:val="20"/>
          <w:lang w:eastAsia="pl-PL"/>
        </w:rPr>
      </w:pPr>
      <w:hyperlink r:id="rId4" w:tgtFrame="_blank" w:history="1">
        <w:r w:rsidRPr="0081477C">
          <w:rPr>
            <w:rFonts w:ascii="Arial" w:eastAsia="Times New Roman" w:hAnsi="Arial" w:cs="Arial"/>
            <w:color w:val="0000FF"/>
            <w:sz w:val="20"/>
            <w:szCs w:val="20"/>
            <w:u w:val="single"/>
            <w:lang w:eastAsia="pl-PL"/>
          </w:rPr>
          <w:t>http://www.muzeumornictwa.pl</w:t>
        </w:r>
      </w:hyperlink>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pict>
          <v:rect id="_x0000_i1025" style="width:0;height:1.5pt" o:hralign="center" o:hrstd="t" o:hr="t" fillcolor="gray" stroked="f"/>
        </w:pict>
      </w:r>
    </w:p>
    <w:p w:rsidR="0081477C" w:rsidRPr="0081477C" w:rsidRDefault="0081477C" w:rsidP="0081477C">
      <w:pPr>
        <w:spacing w:after="0" w:line="360" w:lineRule="auto"/>
        <w:rPr>
          <w:rFonts w:ascii="Arial" w:eastAsia="Times New Roman" w:hAnsi="Arial" w:cs="Arial"/>
          <w:b/>
          <w:sz w:val="20"/>
          <w:szCs w:val="20"/>
          <w:lang w:eastAsia="pl-PL"/>
        </w:rPr>
      </w:pPr>
      <w:r w:rsidRPr="0081477C">
        <w:rPr>
          <w:rFonts w:ascii="Arial" w:eastAsia="Times New Roman" w:hAnsi="Arial" w:cs="Arial"/>
          <w:b/>
          <w:sz w:val="20"/>
          <w:szCs w:val="20"/>
          <w:lang w:eastAsia="pl-PL"/>
        </w:rPr>
        <w:t xml:space="preserve">Ogłoszenie nr 14617 - 2017 z dnia 2017-01-26 r. </w:t>
      </w:r>
    </w:p>
    <w:p w:rsidR="0081477C" w:rsidRPr="0081477C" w:rsidRDefault="0081477C" w:rsidP="0081477C">
      <w:pPr>
        <w:spacing w:after="0" w:line="360" w:lineRule="auto"/>
        <w:jc w:val="center"/>
        <w:rPr>
          <w:rFonts w:ascii="Arial" w:eastAsia="Times New Roman" w:hAnsi="Arial" w:cs="Arial"/>
          <w:b/>
          <w:sz w:val="20"/>
          <w:szCs w:val="20"/>
          <w:lang w:eastAsia="pl-PL"/>
        </w:rPr>
      </w:pPr>
    </w:p>
    <w:p w:rsidR="0081477C" w:rsidRPr="0081477C" w:rsidRDefault="0081477C" w:rsidP="0081477C">
      <w:pPr>
        <w:spacing w:after="0" w:line="360" w:lineRule="auto"/>
        <w:jc w:val="center"/>
        <w:rPr>
          <w:rFonts w:ascii="Arial" w:eastAsia="Times New Roman" w:hAnsi="Arial" w:cs="Arial"/>
          <w:b/>
          <w:sz w:val="20"/>
          <w:szCs w:val="20"/>
          <w:lang w:eastAsia="pl-PL"/>
        </w:rPr>
      </w:pPr>
      <w:r w:rsidRPr="0081477C">
        <w:rPr>
          <w:rFonts w:ascii="Arial" w:eastAsia="Times New Roman" w:hAnsi="Arial" w:cs="Arial"/>
          <w:b/>
          <w:sz w:val="20"/>
          <w:szCs w:val="20"/>
          <w:lang w:eastAsia="pl-PL"/>
        </w:rPr>
        <w:t xml:space="preserve">Zabrze: ZP/04/MGW/2017 „Wykonanie drenażu oraz odwodniania liniowego na terenie Kopalni „Królowa Luiza” w Zabrzu przy ul. Sienkiewicza” </w:t>
      </w:r>
      <w:r w:rsidRPr="0081477C">
        <w:rPr>
          <w:rFonts w:ascii="Arial" w:eastAsia="Times New Roman" w:hAnsi="Arial" w:cs="Arial"/>
          <w:b/>
          <w:sz w:val="20"/>
          <w:szCs w:val="20"/>
          <w:lang w:eastAsia="pl-PL"/>
        </w:rPr>
        <w:br/>
        <w:t xml:space="preserve">OGŁOSZENIE O ZAMÓWIENIU - Roboty budowlane </w:t>
      </w:r>
    </w:p>
    <w:p w:rsidR="0081477C" w:rsidRPr="0081477C" w:rsidRDefault="0081477C" w:rsidP="0081477C">
      <w:pPr>
        <w:spacing w:after="0" w:line="360" w:lineRule="auto"/>
        <w:jc w:val="center"/>
        <w:rPr>
          <w:rFonts w:ascii="Arial" w:eastAsia="Times New Roman" w:hAnsi="Arial" w:cs="Arial"/>
          <w:sz w:val="20"/>
          <w:szCs w:val="20"/>
          <w:lang w:eastAsia="pl-PL"/>
        </w:rPr>
      </w:pP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Zamieszczanie ogłoszenia:</w:t>
      </w:r>
      <w:r w:rsidRPr="0081477C">
        <w:rPr>
          <w:rFonts w:ascii="Arial" w:eastAsia="Times New Roman" w:hAnsi="Arial" w:cs="Arial"/>
          <w:sz w:val="20"/>
          <w:szCs w:val="20"/>
          <w:lang w:eastAsia="pl-PL"/>
        </w:rPr>
        <w:t xml:space="preserve"> obowiązkowe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Ogłoszenie dotyczy:</w:t>
      </w:r>
      <w:r w:rsidRPr="0081477C">
        <w:rPr>
          <w:rFonts w:ascii="Arial" w:eastAsia="Times New Roman" w:hAnsi="Arial" w:cs="Arial"/>
          <w:sz w:val="20"/>
          <w:szCs w:val="20"/>
          <w:lang w:eastAsia="pl-PL"/>
        </w:rPr>
        <w:t xml:space="preserve"> zamówienia publicznego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Zamówienie dotyczy projektu lub programu współfinansowanego ze środków Unii Europejskiej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Nazwa projektu lub programu</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t xml:space="preserve">Należy podać minimalny procentowy wskaźnik zatrudnienia osób należących do jednej lub więcej kategorii, o których mowa w art. 22 ust. 2 ustawy </w:t>
      </w:r>
      <w:proofErr w:type="spellStart"/>
      <w:r w:rsidRPr="0081477C">
        <w:rPr>
          <w:rFonts w:ascii="Arial" w:eastAsia="Times New Roman" w:hAnsi="Arial" w:cs="Arial"/>
          <w:sz w:val="20"/>
          <w:szCs w:val="20"/>
          <w:lang w:eastAsia="pl-PL"/>
        </w:rPr>
        <w:t>Pzp</w:t>
      </w:r>
      <w:proofErr w:type="spellEnd"/>
      <w:r w:rsidRPr="0081477C">
        <w:rPr>
          <w:rFonts w:ascii="Arial" w:eastAsia="Times New Roman" w:hAnsi="Arial" w:cs="Arial"/>
          <w:sz w:val="20"/>
          <w:szCs w:val="20"/>
          <w:lang w:eastAsia="pl-PL"/>
        </w:rPr>
        <w:t xml:space="preserve">, nie mniejszy niż 30%, osób zatrudnionych przez zakłady pracy chronionej lub wykonawców albo ich jednostki (w %) </w:t>
      </w:r>
    </w:p>
    <w:p w:rsidR="0081477C" w:rsidRDefault="0081477C" w:rsidP="0081477C">
      <w:pPr>
        <w:spacing w:after="0" w:line="360" w:lineRule="auto"/>
        <w:rPr>
          <w:rFonts w:ascii="Arial" w:eastAsia="Times New Roman" w:hAnsi="Arial" w:cs="Arial"/>
          <w:b/>
          <w:sz w:val="20"/>
          <w:szCs w:val="20"/>
          <w:u w:val="single"/>
          <w:lang w:eastAsia="pl-PL"/>
        </w:rPr>
      </w:pPr>
    </w:p>
    <w:p w:rsidR="0081477C" w:rsidRPr="0081477C" w:rsidRDefault="0081477C" w:rsidP="0081477C">
      <w:pPr>
        <w:spacing w:after="0" w:line="360" w:lineRule="auto"/>
        <w:ind w:hanging="284"/>
        <w:rPr>
          <w:rFonts w:ascii="Arial" w:eastAsia="Times New Roman" w:hAnsi="Arial" w:cs="Arial"/>
          <w:b/>
          <w:sz w:val="20"/>
          <w:szCs w:val="20"/>
          <w:lang w:eastAsia="pl-PL"/>
        </w:rPr>
      </w:pPr>
      <w:r w:rsidRPr="0081477C">
        <w:rPr>
          <w:rFonts w:ascii="Arial" w:eastAsia="Times New Roman" w:hAnsi="Arial" w:cs="Arial"/>
          <w:b/>
          <w:sz w:val="20"/>
          <w:szCs w:val="20"/>
          <w:u w:val="single"/>
          <w:lang w:eastAsia="pl-PL"/>
        </w:rPr>
        <w:t>SEKCJA I: ZAMAWIAJĄCY</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Postępowanie przeprowadza centralny zamawiający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Postępowanie przeprowadza podmiot, któremu zamawiający powierzył/powierzyli przeprowadzenie postępowania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Informacje na temat podmiotu któremu zamawiający powierzył/powierzyli prowadzenie postępowania:</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Postępowanie jest przeprowadzane wspólnie przez zamawiających</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lastRenderedPageBreak/>
        <w:t xml:space="preserve">Postępowanie jest przeprowadzane wspólnie z zamawiającymi z innych państw członkowskich Unii Europejskiej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Informacje dodatkowe:</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 1) NAZWA I ADRES: </w:t>
      </w:r>
      <w:r w:rsidRPr="0081477C">
        <w:rPr>
          <w:rFonts w:ascii="Arial" w:eastAsia="Times New Roman" w:hAnsi="Arial" w:cs="Arial"/>
          <w:sz w:val="20"/>
          <w:szCs w:val="20"/>
          <w:lang w:eastAsia="pl-PL"/>
        </w:rPr>
        <w:t xml:space="preserve">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81477C">
        <w:rPr>
          <w:rFonts w:ascii="Arial" w:eastAsia="Times New Roman" w:hAnsi="Arial" w:cs="Arial"/>
          <w:sz w:val="20"/>
          <w:szCs w:val="20"/>
          <w:lang w:eastAsia="pl-PL"/>
        </w:rPr>
        <w:br/>
        <w:t>Adres strony internetowej (URL): www.muzeumgornicta.pl</w:t>
      </w:r>
      <w:r w:rsidRPr="0081477C">
        <w:rPr>
          <w:rFonts w:ascii="Arial" w:eastAsia="Times New Roman" w:hAnsi="Arial" w:cs="Arial"/>
          <w:sz w:val="20"/>
          <w:szCs w:val="20"/>
          <w:lang w:eastAsia="pl-PL"/>
        </w:rPr>
        <w:br/>
        <w:t>Adres profilu nabywcy: www.muzeumgornictwa.pl</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 2) RODZAJ ZAMAWIAJĄCEGO: </w:t>
      </w:r>
      <w:r w:rsidRPr="0081477C">
        <w:rPr>
          <w:rFonts w:ascii="Arial" w:eastAsia="Times New Roman" w:hAnsi="Arial" w:cs="Arial"/>
          <w:sz w:val="20"/>
          <w:szCs w:val="20"/>
          <w:lang w:eastAsia="pl-PL"/>
        </w:rPr>
        <w:t xml:space="preserve">Podmiot prawa publicznego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I.3) WSPÓLNE UDZIELANIE ZAMÓWIENIA </w:t>
      </w:r>
      <w:r w:rsidRPr="0081477C">
        <w:rPr>
          <w:rFonts w:ascii="Arial" w:eastAsia="Times New Roman" w:hAnsi="Arial" w:cs="Arial"/>
          <w:b/>
          <w:bCs/>
          <w:i/>
          <w:iCs/>
          <w:sz w:val="20"/>
          <w:szCs w:val="20"/>
          <w:lang w:eastAsia="pl-PL"/>
        </w:rPr>
        <w:t>(jeżeli dotyczy)</w:t>
      </w:r>
      <w:r w:rsidRPr="0081477C">
        <w:rPr>
          <w:rFonts w:ascii="Arial" w:eastAsia="Times New Roman" w:hAnsi="Arial" w:cs="Arial"/>
          <w:b/>
          <w:bCs/>
          <w:sz w:val="20"/>
          <w:szCs w:val="20"/>
          <w:lang w:eastAsia="pl-PL"/>
        </w:rPr>
        <w:t xml:space="preserv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I.4) KOMUNIKACJA: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Nieograniczony, pełny i bezpośredni dostęp do dokumentów z postępowania można uzyskać pod adresem (URL)</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tak </w:t>
      </w:r>
      <w:r w:rsidRPr="0081477C">
        <w:rPr>
          <w:rFonts w:ascii="Arial" w:eastAsia="Times New Roman" w:hAnsi="Arial" w:cs="Arial"/>
          <w:sz w:val="20"/>
          <w:szCs w:val="20"/>
          <w:lang w:eastAsia="pl-PL"/>
        </w:rPr>
        <w:br/>
        <w:t>www.muzeumgornictwa.pl</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Adres strony internetowej, na której zamieszczona będzie specyfikacja istotnych warunków zamówienia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tak </w:t>
      </w:r>
      <w:r w:rsidRPr="0081477C">
        <w:rPr>
          <w:rFonts w:ascii="Arial" w:eastAsia="Times New Roman" w:hAnsi="Arial" w:cs="Arial"/>
          <w:sz w:val="20"/>
          <w:szCs w:val="20"/>
          <w:lang w:eastAsia="pl-PL"/>
        </w:rPr>
        <w:br/>
        <w:t>www.muzeumornictwa.pl</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Dostęp do dokumentów z postępowania jest ograniczony - więcej informacji można uzyskać pod adresem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Oferty lub wnioski o dopuszczenie do udziału w postępowaniu należy przesyłać:</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Elektronicznie</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r w:rsidRPr="0081477C">
        <w:rPr>
          <w:rFonts w:ascii="Arial" w:eastAsia="Times New Roman" w:hAnsi="Arial" w:cs="Arial"/>
          <w:sz w:val="20"/>
          <w:szCs w:val="20"/>
          <w:lang w:eastAsia="pl-PL"/>
        </w:rPr>
        <w:br/>
        <w:t xml:space="preserve">adres </w:t>
      </w:r>
    </w:p>
    <w:p w:rsidR="0081477C" w:rsidRPr="0081477C" w:rsidRDefault="0081477C" w:rsidP="0081477C">
      <w:pPr>
        <w:spacing w:after="0" w:line="360" w:lineRule="auto"/>
        <w:rPr>
          <w:rFonts w:ascii="Arial" w:eastAsia="Times New Roman" w:hAnsi="Arial" w:cs="Arial"/>
          <w:sz w:val="20"/>
          <w:szCs w:val="20"/>
          <w:lang w:eastAsia="pl-PL"/>
        </w:rPr>
      </w:pP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Dopuszczone jest przesłanie ofert lub wniosków o dopuszczenie do udziału w postępowaniu w inny sposób:</w:t>
      </w:r>
      <w:r w:rsidRPr="0081477C">
        <w:rPr>
          <w:rFonts w:ascii="Arial" w:eastAsia="Times New Roman" w:hAnsi="Arial" w:cs="Arial"/>
          <w:sz w:val="20"/>
          <w:szCs w:val="20"/>
          <w:lang w:eastAsia="pl-PL"/>
        </w:rPr>
        <w:br/>
        <w:t xml:space="preserve">nie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Wymagane jest przesłanie ofert lub wniosków o dopuszczenie do udziału w postępowaniu w inny sposób:</w:t>
      </w:r>
      <w:r w:rsidRPr="0081477C">
        <w:rPr>
          <w:rFonts w:ascii="Arial" w:eastAsia="Times New Roman" w:hAnsi="Arial" w:cs="Arial"/>
          <w:sz w:val="20"/>
          <w:szCs w:val="20"/>
          <w:lang w:eastAsia="pl-PL"/>
        </w:rPr>
        <w:br/>
        <w:t xml:space="preserve">tak </w:t>
      </w:r>
      <w:r w:rsidRPr="0081477C">
        <w:rPr>
          <w:rFonts w:ascii="Arial" w:eastAsia="Times New Roman" w:hAnsi="Arial" w:cs="Arial"/>
          <w:sz w:val="20"/>
          <w:szCs w:val="20"/>
          <w:lang w:eastAsia="pl-PL"/>
        </w:rPr>
        <w:br/>
        <w:t xml:space="preserve">Inny sposób: </w:t>
      </w:r>
      <w:r w:rsidRPr="0081477C">
        <w:rPr>
          <w:rFonts w:ascii="Arial" w:eastAsia="Times New Roman" w:hAnsi="Arial" w:cs="Arial"/>
          <w:sz w:val="20"/>
          <w:szCs w:val="20"/>
          <w:lang w:eastAsia="pl-PL"/>
        </w:rPr>
        <w:br/>
        <w:t>Składanie oferty odbywa się za pośrednictwem operatora pocztowego w rozumieniu ustawy z dnia 23 listopada 2012 r. – Prawo pocztowe (Dz. U. poz. 1529 oraz z 2015 r. poz. 1830), osobiście lub za pośrednictwem posłańca.</w:t>
      </w:r>
      <w:r w:rsidRPr="0081477C">
        <w:rPr>
          <w:rFonts w:ascii="Arial" w:eastAsia="Times New Roman" w:hAnsi="Arial" w:cs="Arial"/>
          <w:sz w:val="20"/>
          <w:szCs w:val="20"/>
          <w:lang w:eastAsia="pl-PL"/>
        </w:rPr>
        <w:br/>
        <w:t xml:space="preserve">Adres: </w:t>
      </w:r>
      <w:r w:rsidRPr="0081477C">
        <w:rPr>
          <w:rFonts w:ascii="Arial" w:eastAsia="Times New Roman" w:hAnsi="Arial" w:cs="Arial"/>
          <w:sz w:val="20"/>
          <w:szCs w:val="20"/>
          <w:lang w:eastAsia="pl-PL"/>
        </w:rPr>
        <w:br/>
        <w:t xml:space="preserve">Muzeum </w:t>
      </w:r>
      <w:proofErr w:type="spellStart"/>
      <w:r w:rsidRPr="0081477C">
        <w:rPr>
          <w:rFonts w:ascii="Arial" w:eastAsia="Times New Roman" w:hAnsi="Arial" w:cs="Arial"/>
          <w:sz w:val="20"/>
          <w:szCs w:val="20"/>
          <w:lang w:eastAsia="pl-PL"/>
        </w:rPr>
        <w:t>Górnicwa</w:t>
      </w:r>
      <w:proofErr w:type="spellEnd"/>
      <w:r w:rsidRPr="0081477C">
        <w:rPr>
          <w:rFonts w:ascii="Arial" w:eastAsia="Times New Roman" w:hAnsi="Arial" w:cs="Arial"/>
          <w:sz w:val="20"/>
          <w:szCs w:val="20"/>
          <w:lang w:eastAsia="pl-PL"/>
        </w:rPr>
        <w:t xml:space="preserve"> Węglowego w Zabrzu, ul. Jodłowa 59, 41-800 Zabrze</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Komunikacja elektroniczna wymaga korzystania z narzędzi i urządzeń lub formatów plików, które nie są ogólnie dostępne</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r w:rsidRPr="0081477C">
        <w:rPr>
          <w:rFonts w:ascii="Arial" w:eastAsia="Times New Roman" w:hAnsi="Arial" w:cs="Arial"/>
          <w:sz w:val="20"/>
          <w:szCs w:val="20"/>
          <w:lang w:eastAsia="pl-PL"/>
        </w:rPr>
        <w:br/>
        <w:t xml:space="preserve">Nieograniczony, pełny, bezpośredni i bezpłatny dostęp do tych narzędzi można uzyskać pod adresem: (URL) </w:t>
      </w:r>
    </w:p>
    <w:p w:rsidR="0081477C" w:rsidRDefault="0081477C" w:rsidP="0081477C">
      <w:pPr>
        <w:spacing w:after="0" w:line="360" w:lineRule="auto"/>
        <w:ind w:hanging="284"/>
        <w:rPr>
          <w:rFonts w:ascii="Arial" w:eastAsia="Times New Roman" w:hAnsi="Arial" w:cs="Arial"/>
          <w:b/>
          <w:sz w:val="20"/>
          <w:szCs w:val="20"/>
          <w:u w:val="single"/>
          <w:lang w:eastAsia="pl-PL"/>
        </w:rPr>
      </w:pPr>
    </w:p>
    <w:p w:rsidR="0081477C" w:rsidRPr="0081477C" w:rsidRDefault="0081477C" w:rsidP="0081477C">
      <w:pPr>
        <w:spacing w:after="0" w:line="360" w:lineRule="auto"/>
        <w:ind w:hanging="284"/>
        <w:rPr>
          <w:rFonts w:ascii="Arial" w:eastAsia="Times New Roman" w:hAnsi="Arial" w:cs="Arial"/>
          <w:b/>
          <w:sz w:val="20"/>
          <w:szCs w:val="20"/>
          <w:lang w:eastAsia="pl-PL"/>
        </w:rPr>
      </w:pPr>
      <w:r w:rsidRPr="0081477C">
        <w:rPr>
          <w:rFonts w:ascii="Arial" w:eastAsia="Times New Roman" w:hAnsi="Arial" w:cs="Arial"/>
          <w:b/>
          <w:sz w:val="20"/>
          <w:szCs w:val="20"/>
          <w:u w:val="single"/>
          <w:lang w:eastAsia="pl-PL"/>
        </w:rPr>
        <w:t xml:space="preserve">SEKCJA II: PRZEDMIOT ZAMÓWIENIA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II.1) Nazwa nadana zamówieniu przez zamawiającego: </w:t>
      </w:r>
      <w:r w:rsidRPr="0081477C">
        <w:rPr>
          <w:rFonts w:ascii="Arial" w:eastAsia="Times New Roman" w:hAnsi="Arial" w:cs="Arial"/>
          <w:sz w:val="20"/>
          <w:szCs w:val="20"/>
          <w:lang w:eastAsia="pl-PL"/>
        </w:rPr>
        <w:t xml:space="preserve">ZP/04/MGW/2017 „Wykonanie drenażu oraz odwodniania liniowego na terenie Kopalni „Królowa Luiza” w Zabrzu przy ul. Sienkiewicza”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Numer referencyjny: </w:t>
      </w:r>
      <w:r w:rsidRPr="0081477C">
        <w:rPr>
          <w:rFonts w:ascii="Arial" w:eastAsia="Times New Roman" w:hAnsi="Arial" w:cs="Arial"/>
          <w:sz w:val="20"/>
          <w:szCs w:val="20"/>
          <w:lang w:eastAsia="pl-PL"/>
        </w:rPr>
        <w:t>ZP/04/MGW/2017</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Przed wszczęciem postępowania o udzielenie zamówienia przeprowadzono dialog techniczny </w:t>
      </w:r>
    </w:p>
    <w:p w:rsidR="0081477C" w:rsidRPr="0081477C" w:rsidRDefault="0081477C" w:rsidP="0081477C">
      <w:pPr>
        <w:spacing w:after="0" w:line="360" w:lineRule="auto"/>
        <w:jc w:val="both"/>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II.2) Rodzaj zamówienia: </w:t>
      </w:r>
      <w:r w:rsidRPr="0081477C">
        <w:rPr>
          <w:rFonts w:ascii="Arial" w:eastAsia="Times New Roman" w:hAnsi="Arial" w:cs="Arial"/>
          <w:sz w:val="20"/>
          <w:szCs w:val="20"/>
          <w:lang w:eastAsia="pl-PL"/>
        </w:rPr>
        <w:t xml:space="preserve">roboty budowlane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II.3) Informacja o możliwości składania ofert częściowych</w:t>
      </w:r>
      <w:r w:rsidRPr="0081477C">
        <w:rPr>
          <w:rFonts w:ascii="Arial" w:eastAsia="Times New Roman" w:hAnsi="Arial" w:cs="Arial"/>
          <w:sz w:val="20"/>
          <w:szCs w:val="20"/>
          <w:lang w:eastAsia="pl-PL"/>
        </w:rPr>
        <w:br/>
        <w:t xml:space="preserve">Zamówienie podzielone jest na części: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Default="0081477C" w:rsidP="0081477C">
      <w:pPr>
        <w:spacing w:after="0" w:line="360" w:lineRule="auto"/>
        <w:rPr>
          <w:rFonts w:ascii="Arial" w:eastAsia="Times New Roman" w:hAnsi="Arial" w:cs="Arial"/>
          <w:b/>
          <w:bCs/>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II.4) Krótki opis przedmiotu zamówienia </w:t>
      </w:r>
      <w:r w:rsidRPr="0081477C">
        <w:rPr>
          <w:rFonts w:ascii="Arial" w:eastAsia="Times New Roman" w:hAnsi="Arial" w:cs="Arial"/>
          <w:i/>
          <w:iCs/>
          <w:sz w:val="20"/>
          <w:szCs w:val="20"/>
          <w:lang w:eastAsia="pl-PL"/>
        </w:rPr>
        <w:t>(wielkość, zakres, rodzaj i ilość dostaw, usług lub robót budowlanych lub określenie zapotrzebowania i wymagań )</w:t>
      </w:r>
      <w:r w:rsidRPr="0081477C">
        <w:rPr>
          <w:rFonts w:ascii="Arial" w:eastAsia="Times New Roman" w:hAnsi="Arial" w:cs="Arial"/>
          <w:b/>
          <w:bCs/>
          <w:sz w:val="20"/>
          <w:szCs w:val="20"/>
          <w:lang w:eastAsia="pl-PL"/>
        </w:rPr>
        <w:t xml:space="preserve"> a w przypadku partnerstwa innowacyjnego - określenie zapotrzebowania na innowacyjny produkt, usługę lub roboty budowlane: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Przedmiotem zamówienia jest: „Wykonanie drenażu oraz odwodnienia liniowego na terenie Kopalni „Królowa Luiza” w Zabrzu przy ul. Sienkiewicza”.</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 Zakres inwestycji: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lastRenderedPageBreak/>
        <w:t xml:space="preserve">W zakres przewidzianych robót w ramach inwestycji wchodzi wykonanie drenażu odwodniającego oraz odwodnienia liniowego powierzchni terenu Kopalni Królowa Luiza zalegającego kilka metrów nad siecią wyrobisk górniczych ze szczególnym uwzględnieniem bezodpływowych miejsc na powierzchni ziemi najbardziej gromadzących wodę.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II.5) Główny kod CPV: </w:t>
      </w:r>
      <w:r w:rsidRPr="0081477C">
        <w:rPr>
          <w:rFonts w:ascii="Arial" w:eastAsia="Times New Roman" w:hAnsi="Arial" w:cs="Arial"/>
          <w:sz w:val="20"/>
          <w:szCs w:val="20"/>
          <w:lang w:eastAsia="pl-PL"/>
        </w:rPr>
        <w:t>45231000-5</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II.6) Całkowita wartość zamówienia </w:t>
      </w:r>
      <w:r w:rsidRPr="0081477C">
        <w:rPr>
          <w:rFonts w:ascii="Arial" w:eastAsia="Times New Roman" w:hAnsi="Arial" w:cs="Arial"/>
          <w:i/>
          <w:iCs/>
          <w:sz w:val="20"/>
          <w:szCs w:val="20"/>
          <w:lang w:eastAsia="pl-PL"/>
        </w:rPr>
        <w:t>(jeżeli zamawiający podaje informacje o wartości zamówienia)</w:t>
      </w:r>
      <w:r w:rsidRPr="0081477C">
        <w:rPr>
          <w:rFonts w:ascii="Arial" w:eastAsia="Times New Roman" w:hAnsi="Arial" w:cs="Arial"/>
          <w:sz w:val="20"/>
          <w:szCs w:val="20"/>
          <w:lang w:eastAsia="pl-PL"/>
        </w:rPr>
        <w:t xml:space="preserve">: </w:t>
      </w:r>
      <w:r w:rsidRPr="0081477C">
        <w:rPr>
          <w:rFonts w:ascii="Arial" w:eastAsia="Times New Roman" w:hAnsi="Arial" w:cs="Arial"/>
          <w:sz w:val="20"/>
          <w:szCs w:val="20"/>
          <w:lang w:eastAsia="pl-PL"/>
        </w:rPr>
        <w:br/>
        <w:t xml:space="preserve">Wartość bez VAT: </w:t>
      </w:r>
      <w:r w:rsidRPr="0081477C">
        <w:rPr>
          <w:rFonts w:ascii="Arial" w:eastAsia="Times New Roman" w:hAnsi="Arial" w:cs="Arial"/>
          <w:sz w:val="20"/>
          <w:szCs w:val="20"/>
          <w:lang w:eastAsia="pl-PL"/>
        </w:rPr>
        <w:br/>
        <w:t xml:space="preserve">Waluta: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II.7) Czy przewiduje się udzielenie zamówień, o których mowa w art. 67 ust. 1 pkt 6 i 7 lub w art. 134 ust. 6 pkt 3 ustawy </w:t>
      </w:r>
      <w:proofErr w:type="spellStart"/>
      <w:r w:rsidRPr="0081477C">
        <w:rPr>
          <w:rFonts w:ascii="Arial" w:eastAsia="Times New Roman" w:hAnsi="Arial" w:cs="Arial"/>
          <w:b/>
          <w:bCs/>
          <w:sz w:val="20"/>
          <w:szCs w:val="20"/>
          <w:lang w:eastAsia="pl-PL"/>
        </w:rPr>
        <w:t>Pzp</w:t>
      </w:r>
      <w:proofErr w:type="spellEnd"/>
      <w:r w:rsidRPr="0081477C">
        <w:rPr>
          <w:rFonts w:ascii="Arial" w:eastAsia="Times New Roman" w:hAnsi="Arial" w:cs="Arial"/>
          <w:b/>
          <w:bCs/>
          <w:sz w:val="20"/>
          <w:szCs w:val="20"/>
          <w:lang w:eastAsia="pl-PL"/>
        </w:rPr>
        <w:t xml:space="preserve">: </w:t>
      </w:r>
      <w:r w:rsidRPr="0081477C">
        <w:rPr>
          <w:rFonts w:ascii="Arial" w:eastAsia="Times New Roman" w:hAnsi="Arial" w:cs="Arial"/>
          <w:sz w:val="20"/>
          <w:szCs w:val="20"/>
          <w:lang w:eastAsia="pl-PL"/>
        </w:rPr>
        <w:t xml:space="preserve">tak </w:t>
      </w:r>
      <w:r w:rsidRPr="0081477C">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81477C">
        <w:rPr>
          <w:rFonts w:ascii="Arial" w:eastAsia="Times New Roman" w:hAnsi="Arial" w:cs="Arial"/>
          <w:sz w:val="20"/>
          <w:szCs w:val="20"/>
          <w:lang w:eastAsia="pl-PL"/>
        </w:rPr>
        <w:t>Pzp</w:t>
      </w:r>
      <w:proofErr w:type="spellEnd"/>
      <w:r w:rsidRPr="0081477C">
        <w:rPr>
          <w:rFonts w:ascii="Arial" w:eastAsia="Times New Roman" w:hAnsi="Arial" w:cs="Arial"/>
          <w:sz w:val="20"/>
          <w:szCs w:val="20"/>
          <w:lang w:eastAsia="pl-PL"/>
        </w:rPr>
        <w:t xml:space="preserv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Zamawiający przewiduje udzielanie o których mowa w art. 67 ust.1 pkt 6 </w:t>
      </w:r>
      <w:proofErr w:type="spellStart"/>
      <w:r w:rsidRPr="0081477C">
        <w:rPr>
          <w:rFonts w:ascii="Arial" w:eastAsia="Times New Roman" w:hAnsi="Arial" w:cs="Arial"/>
          <w:sz w:val="20"/>
          <w:szCs w:val="20"/>
          <w:lang w:eastAsia="pl-PL"/>
        </w:rPr>
        <w:t>Pzp</w:t>
      </w:r>
      <w:proofErr w:type="spellEnd"/>
      <w:r w:rsidRPr="0081477C">
        <w:rPr>
          <w:rFonts w:ascii="Arial" w:eastAsia="Times New Roman" w:hAnsi="Arial" w:cs="Arial"/>
          <w:sz w:val="20"/>
          <w:szCs w:val="20"/>
          <w:lang w:eastAsia="pl-PL"/>
        </w:rPr>
        <w:t xml:space="preserve"> do wysokości 50 % zamówienia podstawowego. Zamawiający przewiduje udzielenia zamówienia w obszarze dotyczącym powtórzenia podobnych robót w zakresie opisanym w przedmiocie zamówienia zwłaszcza w zakresie. Procedura udzielania zamówienia może zostać wszczęta na podstawie zatwierdzonego przez Zamawiającego protokołu konieczność opisującego zakres robót i uzasadnienie potrzeby ich wykonania oraz po zabezpieczeniu odpowiednich środków finansowych.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Okres w miesiącach: 3</w:t>
      </w:r>
    </w:p>
    <w:p w:rsidR="0081477C" w:rsidRDefault="0081477C" w:rsidP="0081477C">
      <w:pPr>
        <w:spacing w:after="0" w:line="360" w:lineRule="auto"/>
        <w:rPr>
          <w:rFonts w:ascii="Arial" w:eastAsia="Times New Roman" w:hAnsi="Arial" w:cs="Arial"/>
          <w:b/>
          <w:bCs/>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II.9) Informacje dodatkowe: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1) Stosownie do art. 29 ust.3a ustawy Prawo zamówień publicznych Zamawiający wymaga zatrudnienia przez Wykonawcę lub podwykonawcę na podstawie umowy o pracę osób wykonujących następujące czynności w zakresie realizacji zamówienia: • roboty w zakresie drenażu odwadniającego oraz odwodnienia liniowego jeżeli wykonanie tych czynności polega na wykonywaniu pracy w sposób określony w art. 22 § 1 ustawy z dnia 26 czerwca 1974 roku – Kodeks pracy (Dz. U. z 2014 roku poz. 1502 ze zmianami).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2) Wykonawca zobowiązuje się, że pracownicy wykonujący czynności w zakresie jak wyżej będą zatrudnieni na umowę o pracę w rozumieniu przepisów ustawy z dnia 26 czerwca 1974 roku – Kodeks pracy (Dz. U. z 2014 roku poz. 1502 ze zmianami).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lastRenderedPageBreak/>
        <w:t xml:space="preserve">3)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a) żądania oświadczeń i dokumentów w zakresie potwierdzenia spełniania ww. wymogów i dokonywania ich oceny,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b) żądania wyjaśnień w przypadku wątpliwości w zakresie potwierdzenia spełniania ww. wymogów,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 zanonimizowane dokumenty w sposób zapewniający ochronę danych osobowych pracowników, zgodnie z przepisami ustawy z dnia 29 sierpnia 1997 r. o ochronie danych osobowych potwierdzone za zgodność z oryginałem przez osoby uprawnionej do złożenia oświadczenia w imieniu wykonawcy lub podwykonawcy;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5) Nieprzedłożenie oświadczeń lub zanonimizowanych dokumentów przez Wykonawcę lub podwykonawców z pracownikami wykonującymi czynności, o których mowa w ust. 1 w terminie wskazanym przez Zamawiającego zgodnie z ust. 3 będzie traktowane jako niewypełnienie obowiązku zatrudnienia pracowników na umowę o pracę oraz skutkować będzie zawiadomieniem Państwowej Inspekcji Pracy o podejrzeniu zastąpienia umowy o pracę z osobami wykonującymi pracę na warunkach określonych w art. 22 § 1 ustawy Kodeks Pracy, umową cywilnoprawną.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6) W przypadku uzasadnionych wątpliwości co do przestrzegania prawa pracy przez wykonawcę lub podwykonawcę, zamawiający może zwrócić się o przeprowadzenie kontroli przez Państwową Inspekcję Pracy.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u w:val="single"/>
          <w:lang w:eastAsia="pl-PL"/>
        </w:rPr>
        <w:t xml:space="preserve">SEKCJA III: INFORMACJE O CHARAKTERZE PRAWNYM, EKONOMICZNYM, FINANSOWYM I TECHNICZNYM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III.1) WARUNKI UDZIAŁU W POSTĘPOWANIU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III.1.1) Kompetencje lub uprawnienia do prowadzenia określonej działalności zawodowej, o ile wynika to z odrębnych przepisów</w:t>
      </w:r>
      <w:r w:rsidRPr="0081477C">
        <w:rPr>
          <w:rFonts w:ascii="Arial" w:eastAsia="Times New Roman" w:hAnsi="Arial" w:cs="Arial"/>
          <w:sz w:val="20"/>
          <w:szCs w:val="20"/>
          <w:lang w:eastAsia="pl-PL"/>
        </w:rPr>
        <w:br/>
        <w:t>Określenie warunków: Zamawiający nie określa warunku udziału w postępowaniu dotyczącego kompetencji lub uprawnień do prowadzenia określonej działalności zawodowej, tym samym nie wymaga złożenia dokumentu w powyższym zakresie.</w:t>
      </w:r>
      <w:r w:rsidRPr="0081477C">
        <w:rPr>
          <w:rFonts w:ascii="Arial" w:eastAsia="Times New Roman" w:hAnsi="Arial" w:cs="Arial"/>
          <w:sz w:val="20"/>
          <w:szCs w:val="20"/>
          <w:lang w:eastAsia="pl-PL"/>
        </w:rPr>
        <w:br/>
        <w:t xml:space="preserve">Informacje dodatkowe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III.1.2) Sytuacja finansowa lub ekonomiczna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lastRenderedPageBreak/>
        <w:t xml:space="preserve">Określenie warunków: Wykonawca spełni warunek dotyczący sytuacji ekonomicznej jeżeli wykaże, że: posiada ubezpieczenie od odpowiedzialności cywilnej w zakresie prowadzenia działalności związanej z przedmiotem zamówienia na sumę gwarancyjną nie mniejszą niż 300.000,00 PLN (słownie: trzysta tysięcy złotych). W zakresie sytuacji finansowej Zamawiający nie określa warunku udziału w postępowaniu tym samym nie wymaga złożenia dokumentu w powyższym zakresie. </w:t>
      </w:r>
      <w:r w:rsidRPr="0081477C">
        <w:rPr>
          <w:rFonts w:ascii="Arial" w:eastAsia="Times New Roman" w:hAnsi="Arial" w:cs="Arial"/>
          <w:sz w:val="20"/>
          <w:szCs w:val="20"/>
          <w:lang w:eastAsia="pl-PL"/>
        </w:rPr>
        <w:br/>
        <w:t xml:space="preserve">Informacje dodatkowe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III.1.3) Zdolność techniczna lub zawodowa </w:t>
      </w:r>
      <w:r w:rsidRPr="0081477C">
        <w:rPr>
          <w:rFonts w:ascii="Arial" w:eastAsia="Times New Roman" w:hAnsi="Arial" w:cs="Arial"/>
          <w:sz w:val="20"/>
          <w:szCs w:val="20"/>
          <w:lang w:eastAsia="pl-PL"/>
        </w:rPr>
        <w:br/>
        <w:t xml:space="preserve">Określenie warunków: Wykonawca spełni warunek dotyczący zdolności technicznej lub zawodowej, jeżeli wykaże że: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1. W zakresie zdolności technicznej: że wykonał okresie ostatnich 5 lat przed upływem terminu składania ofert, a jeżeli okres prowadzenia działalności jest krótszy – w tym okresie, co najmniej 1 robotę polegającą na budowie lub/i rozbudowie sieci kanalizacji sanitarnej lub/i deszczowej o wartości nie mniejszej niż 150.000,00 zł netto.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2. W zakresie zdolności zawodowej: dysponuje następującymi osobami skierowanymi przez wykonawcę do realizacji zamówienia publicznego, odpowiedzialnych za kierowanie robotami: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1) Kierownik budowy (1 osoba) – posiada uprawnienia budowlane do kierowania robotami w specjalności instalacyjnej w zakresie sieci, instalacji i urządzeń cieplnych, wentylacyjnych, gazowych, wodociągowych i kanalizacyjnych (zgodnie z rozporządzeniem Ministra Infrastruktury Rozwoju z dnia 11 września 2014r. w sprawie samodzielnych funkcji technicznych w budownictwie Dz. U. z 2014r. poz.1278 z </w:t>
      </w:r>
      <w:proofErr w:type="spellStart"/>
      <w:r w:rsidRPr="0081477C">
        <w:rPr>
          <w:rFonts w:ascii="Arial" w:eastAsia="Times New Roman" w:hAnsi="Arial" w:cs="Arial"/>
          <w:sz w:val="20"/>
          <w:szCs w:val="20"/>
          <w:lang w:eastAsia="pl-PL"/>
        </w:rPr>
        <w:t>późn</w:t>
      </w:r>
      <w:proofErr w:type="spellEnd"/>
      <w:r w:rsidRPr="0081477C">
        <w:rPr>
          <w:rFonts w:ascii="Arial" w:eastAsia="Times New Roman" w:hAnsi="Arial" w:cs="Arial"/>
          <w:sz w:val="20"/>
          <w:szCs w:val="20"/>
          <w:lang w:eastAsia="pl-PL"/>
        </w:rPr>
        <w:t xml:space="preserve">. zm.) lub odpowiadające im uprawnienia budowlane, które zostały wydane na podstawie wcześniej lub innych obowiązujących przepisów; Minimalny zakres uprawnień wymagany od osoby skierowanej przez wykonawcę do realizacji zamówienia – w specjalności instalacyjnej w zakresie sieci wodociągowych i kanalizacyjnych.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81477C">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1477C">
        <w:rPr>
          <w:rFonts w:ascii="Arial" w:eastAsia="Times New Roman" w:hAnsi="Arial" w:cs="Arial"/>
          <w:sz w:val="20"/>
          <w:szCs w:val="20"/>
          <w:lang w:eastAsia="pl-PL"/>
        </w:rPr>
        <w:br/>
        <w:t>Informacje dodatkowe: Jeżeli zakres robót budowlanych przedstawionych w dokumencie złożonym na potwierdzenie, że roboty zostały wykonane, jest szerszy od powyżej określonego przez Zamawiającego, należy w wykazie podać wartość robót budowlanych, odpowiadających zakresowi przedmiotu zamówienia, przedstawianych na potwierdzenie warunku udziału w postępowaniu.</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III.2) PODSTAWY WYKLUCZENIA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III.2.1) Podstawy wykluczenia określone w art. 24 ust. 1 ustawy </w:t>
      </w:r>
      <w:proofErr w:type="spellStart"/>
      <w:r w:rsidRPr="0081477C">
        <w:rPr>
          <w:rFonts w:ascii="Arial" w:eastAsia="Times New Roman" w:hAnsi="Arial" w:cs="Arial"/>
          <w:b/>
          <w:bCs/>
          <w:sz w:val="20"/>
          <w:szCs w:val="20"/>
          <w:lang w:eastAsia="pl-PL"/>
        </w:rPr>
        <w:t>Pzp</w:t>
      </w:r>
      <w:proofErr w:type="spellEnd"/>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III.2.2) Zamawiający przewiduje wykluczenie wykonawcy na podstawie art. 24 ust. 5 ustawy </w:t>
      </w:r>
      <w:proofErr w:type="spellStart"/>
      <w:r w:rsidRPr="0081477C">
        <w:rPr>
          <w:rFonts w:ascii="Arial" w:eastAsia="Times New Roman" w:hAnsi="Arial" w:cs="Arial"/>
          <w:b/>
          <w:bCs/>
          <w:sz w:val="20"/>
          <w:szCs w:val="20"/>
          <w:lang w:eastAsia="pl-PL"/>
        </w:rPr>
        <w:t>Pzp</w:t>
      </w:r>
      <w:proofErr w:type="spellEnd"/>
      <w:r w:rsidRPr="0081477C">
        <w:rPr>
          <w:rFonts w:ascii="Arial" w:eastAsia="Times New Roman" w:hAnsi="Arial" w:cs="Arial"/>
          <w:sz w:val="20"/>
          <w:szCs w:val="20"/>
          <w:lang w:eastAsia="pl-PL"/>
        </w:rPr>
        <w:t xml:space="preserve"> 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lastRenderedPageBreak/>
        <w:t xml:space="preserve">Oświadczenie o niepodleganiu wykluczeniu oraz spełnianiu warunków udziału w postępowaniu </w:t>
      </w:r>
      <w:r w:rsidRPr="0081477C">
        <w:rPr>
          <w:rFonts w:ascii="Arial" w:eastAsia="Times New Roman" w:hAnsi="Arial" w:cs="Arial"/>
          <w:sz w:val="20"/>
          <w:szCs w:val="20"/>
          <w:lang w:eastAsia="pl-PL"/>
        </w:rPr>
        <w:br/>
        <w:t xml:space="preserve">tak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Oświadczenie o spełnianiu kryteriów selekcji </w:t>
      </w:r>
      <w:r w:rsidRPr="0081477C">
        <w:rPr>
          <w:rFonts w:ascii="Arial" w:eastAsia="Times New Roman" w:hAnsi="Arial" w:cs="Arial"/>
          <w:sz w:val="20"/>
          <w:szCs w:val="20"/>
          <w:lang w:eastAsia="pl-PL"/>
        </w:rPr>
        <w:b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a) Oświadczenia wykonawcy o braku podstaw do wykluczenia z postępowania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b) Jeżeli wykonawca polega na zdolnościach lub sytuacji innych podmiotów na zasadach określonych w art. 22a ustawy </w:t>
      </w:r>
      <w:proofErr w:type="spellStart"/>
      <w:r w:rsidRPr="0081477C">
        <w:rPr>
          <w:rFonts w:ascii="Arial" w:eastAsia="Times New Roman" w:hAnsi="Arial" w:cs="Arial"/>
          <w:sz w:val="20"/>
          <w:szCs w:val="20"/>
          <w:lang w:eastAsia="pl-PL"/>
        </w:rPr>
        <w:t>Pzp</w:t>
      </w:r>
      <w:proofErr w:type="spellEnd"/>
      <w:r w:rsidRPr="0081477C">
        <w:rPr>
          <w:rFonts w:ascii="Arial" w:eastAsia="Times New Roman" w:hAnsi="Arial" w:cs="Arial"/>
          <w:sz w:val="20"/>
          <w:szCs w:val="20"/>
          <w:lang w:eastAsia="pl-PL"/>
        </w:rPr>
        <w:t xml:space="preserve">. składa na wezwanie Zamawiającego dokumenty, o których mowa w pkt. 5.4.8. SIWZ, dla podmiotu na którego zdolnościach lub sytuacji polega, </w:t>
      </w:r>
      <w:proofErr w:type="spellStart"/>
      <w:r w:rsidRPr="0081477C">
        <w:rPr>
          <w:rFonts w:ascii="Arial" w:eastAsia="Times New Roman" w:hAnsi="Arial" w:cs="Arial"/>
          <w:sz w:val="20"/>
          <w:szCs w:val="20"/>
          <w:lang w:eastAsia="pl-PL"/>
        </w:rPr>
        <w:t>tj</w:t>
      </w:r>
      <w:proofErr w:type="spellEnd"/>
      <w:r w:rsidRPr="0081477C">
        <w:rPr>
          <w:rFonts w:ascii="Arial" w:eastAsia="Times New Roman" w:hAnsi="Arial" w:cs="Arial"/>
          <w:sz w:val="20"/>
          <w:szCs w:val="20"/>
          <w:lang w:eastAsia="pl-PL"/>
        </w:rPr>
        <w:t xml:space="preserve">: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1) 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4) odpisu z właściwego rejestru lub z centralnej ewidencji i informacji o działalności gospodarczej, jeżeli odrębne przepisy wymagają wpisu do rejestru lub ewidencji, w celu potwierdzenia braku podstaw wykluczenia na podstawie art. 24 ust. 5 pkt 1 ustawy;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lastRenderedPageBreak/>
        <w:t xml:space="preserve">6) oświadczenia wykonawcy o braku orzeczenia wobec niego tytułem środka zapobiegawczego zakazu ubiegania się o zamówienia publiczne;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7) oświadczenia wykonawcy o braku wydania prawomocnego wyroku sądu skazującego za wykroczenie na karę ograniczenia wolności lub grzywny w zakresie określonym przez zamawiającego na podstawie art. 24 ust. 5 pkt 5 i 6 ustawy;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9) oświadczenia wykonawcy o niezaleganiu z opłacaniem podatków i opłat lokalnych, o których mowa w ustawie z dnia 12 stycznia 1991 r. o podatkach i opłatach lokalnych (Dz. U. z 2016 r. poz. 716). c)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w:t>
      </w:r>
      <w:r>
        <w:rPr>
          <w:rFonts w:ascii="Arial" w:eastAsia="Times New Roman" w:hAnsi="Arial" w:cs="Arial"/>
          <w:sz w:val="20"/>
          <w:szCs w:val="20"/>
          <w:lang w:eastAsia="pl-PL"/>
        </w:rPr>
        <w:t>enia konkurencji w postępowaniu</w:t>
      </w:r>
      <w:r w:rsidRPr="0081477C">
        <w:rPr>
          <w:rFonts w:ascii="Arial" w:eastAsia="Times New Roman" w:hAnsi="Arial" w:cs="Arial"/>
          <w:sz w:val="20"/>
          <w:szCs w:val="20"/>
          <w:lang w:eastAsia="pl-PL"/>
        </w:rPr>
        <w:t xml:space="preserve"> – składane w terminie 3 dni od zamieszczenia na stronie internetowej informacji z otwarcia ofert.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III.5.1) W ZAKRESIE SPEŁNIANIA WARUNKÓW UDZIAŁU W POSTĘPOWANIU:</w:t>
      </w:r>
      <w:r w:rsidRPr="0081477C">
        <w:rPr>
          <w:rFonts w:ascii="Arial" w:eastAsia="Times New Roman" w:hAnsi="Arial" w:cs="Arial"/>
          <w:sz w:val="20"/>
          <w:szCs w:val="20"/>
          <w:lang w:eastAsia="pl-PL"/>
        </w:rPr>
        <w:br/>
        <w:t xml:space="preserve">1. W celu potwierdzenia spełniania warunku dotyczącego sytuacji ekonomicznej lub finansowej zamawiający żąda od wykonawcy: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a) oświadczenia o spełnieniu warunków udziału w postępowaniu określonych przez Zamawiającego (wzór - załącznik nr 2 do SIWZ) – składane do oferty,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b) dokumentów potwierdzających, że wykonawca jest ubezpieczony od odpowiedzialności cywilnej w zakresie prowadzonej działalności związanej z przedmiotem zamówienia na sumę gwarancyjną nie mniejsza niż 300.000,00 PLN - składane na wezwanie Zamawiającego.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2. W celu potwierdzenia spełniania warunku dotyczącego zdolności technicznej lub zawodowej zamawiający żąda od wykonawcy: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a) oświadczenia o spełnieniu warunków udziału w postępowaniu określonych przez Zamawiającego (wzór - załącznik nr 2 do SIWZ) – składane do oferty,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b)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Pr="0081477C">
        <w:rPr>
          <w:rFonts w:ascii="Arial" w:eastAsia="Times New Roman" w:hAnsi="Arial" w:cs="Arial"/>
          <w:sz w:val="20"/>
          <w:szCs w:val="20"/>
          <w:lang w:eastAsia="pl-PL"/>
        </w:rPr>
        <w:lastRenderedPageBreak/>
        <w:t xml:space="preserve">dokumenty; (wzór - załącznik nr 4 do SIWZ) – składane na wezwanie Zamawiającego, c) wykazu osób, skierowanych przez wykonawcę do realizacji zamówienia publicznego, odpowiedzialnych za kierowanie robotami budowlanymi, wraz z informacjami na temat ich kwalifikacji zawodowych (posiadanych uprawnień do kierowania robotami budowlanymi) niezbędnych do wykonania zamówienia publicznego, a także zakresu wykonywanych przez nie czynności oraz informacją o podstawie do dysponowania tymi osobami, wzór - załącznik nr 5 do SIWZ) - składane na wezwanie Zamawiającego.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III.5.2) W ZAKRESIE KRYTERIÓW SELEKCJI:</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III.6) WYKAZ OŚWIADCZEŃ LUB DOKUMENTÓW SKŁADANYCH PRZEZ WYKONAWCĘ </w:t>
      </w:r>
      <w:r>
        <w:rPr>
          <w:rFonts w:ascii="Arial" w:eastAsia="Times New Roman" w:hAnsi="Arial" w:cs="Arial"/>
          <w:b/>
          <w:bCs/>
          <w:sz w:val="20"/>
          <w:szCs w:val="20"/>
          <w:lang w:eastAsia="pl-PL"/>
        </w:rPr>
        <w:br/>
      </w:r>
      <w:r w:rsidRPr="0081477C">
        <w:rPr>
          <w:rFonts w:ascii="Arial" w:eastAsia="Times New Roman" w:hAnsi="Arial" w:cs="Arial"/>
          <w:b/>
          <w:bCs/>
          <w:sz w:val="20"/>
          <w:szCs w:val="20"/>
          <w:lang w:eastAsia="pl-PL"/>
        </w:rPr>
        <w:t xml:space="preserve">W POSTĘPOWANIU NA WEZWANIE ZAMAWIAJACEGO W CELU POTWIERDZENIA OKOLICZNOŚCI, O KTÓRYCH MOWA W ART. 25 UST. 1 PKT 2 USTAWY PZP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III.7) INNE DOKUMENTY NIE WYMIENIONE W pkt III.3) - III.6)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u w:val="single"/>
          <w:lang w:eastAsia="pl-PL"/>
        </w:rPr>
        <w:t xml:space="preserve">SEKCJA IV: PROCEDURA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IV.1) OPIS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IV.1.1) Tryb udzielenia zamówienia: </w:t>
      </w:r>
      <w:r w:rsidRPr="0081477C">
        <w:rPr>
          <w:rFonts w:ascii="Arial" w:eastAsia="Times New Roman" w:hAnsi="Arial" w:cs="Arial"/>
          <w:sz w:val="20"/>
          <w:szCs w:val="20"/>
          <w:lang w:eastAsia="pl-PL"/>
        </w:rPr>
        <w:t xml:space="preserve">przetarg nieograniczony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IV.1.2) Zamawiający żąda wniesienia wadium:</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tak, </w:t>
      </w:r>
      <w:r w:rsidRPr="0081477C">
        <w:rPr>
          <w:rFonts w:ascii="Arial" w:eastAsia="Times New Roman" w:hAnsi="Arial" w:cs="Arial"/>
          <w:sz w:val="20"/>
          <w:szCs w:val="20"/>
          <w:lang w:eastAsia="pl-PL"/>
        </w:rPr>
        <w:br/>
        <w:t xml:space="preserve">Informacja na temat wadium </w:t>
      </w:r>
      <w:r w:rsidRPr="0081477C">
        <w:rPr>
          <w:rFonts w:ascii="Arial" w:eastAsia="Times New Roman" w:hAnsi="Arial" w:cs="Arial"/>
          <w:sz w:val="20"/>
          <w:szCs w:val="20"/>
          <w:lang w:eastAsia="pl-PL"/>
        </w:rPr>
        <w:br/>
        <w:t xml:space="preserve">1. Zamawiający żąda wniesienia wadium w kwocie 6.000,00 PLN, (słownie: sześć tysięcy zł).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2. Wadium wnosi się przed upływem terminu składania ofert.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3. Wadium może być wniesione w jednej lub kilku następujących formach: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1) pieniądzu;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2) poręczeniach bankowych lub poręczeniach spółdzielczej kasy oszczędnościowo–kredytowej, z tym, że poręczenie kasy jest zawsze poręczeniem pieniężnym;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3) gwarancjach bankowych;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4) gwarancjach ubezpieczeniowych; poręczeniach udzielanych przez podmioty, o których mowa w art. 6b ust. 5 pkt 2 ustawy z dnia 9 listopada 2000 r. o utworzeniu Polskiej Agencji Rozwoju Przedsiębiorczości (tj. Dz.U. z 2016 r. poz. 359). </w:t>
      </w:r>
    </w:p>
    <w:p w:rsid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4. Wadium wnoszone w pieniądzu należy wpłacić przelewem na rachunek bankowy Zamawiającego: Alior Bank Nr konta 37 2490 0005 0000 4600 8061 5490 Wadium wniesione w pieniądzu zamawiający przechowuje na rachunku bankowym.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5. W przypadku wniesienia wadium w pozostałych formach, oryginał wadium należy złożyć w sekretariacie w Muzeum Górnictwa Węglowego w Zabrzu, przy ul. Jodłowej 59, 41-800 Zabrze (sekretariat pok. 1.02).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IV.1.3) Przewiduje się udzielenie zaliczek na poczet wykonania zamówienia:</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IV.1.4) Wymaga się złożenia ofert w postaci katalogów elektronicznych lub dołączenia do ofert katalogów elektronicznych: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lastRenderedPageBreak/>
        <w:t xml:space="preserve">nie </w:t>
      </w:r>
      <w:r w:rsidRPr="0081477C">
        <w:rPr>
          <w:rFonts w:ascii="Arial" w:eastAsia="Times New Roman" w:hAnsi="Arial" w:cs="Arial"/>
          <w:sz w:val="20"/>
          <w:szCs w:val="20"/>
          <w:lang w:eastAsia="pl-PL"/>
        </w:rPr>
        <w:br/>
        <w:t xml:space="preserve">Dopuszcza się złożenie ofert w postaci katalogów elektronicznych lub dołączenia do ofert katalogów elektronicznych: </w:t>
      </w:r>
      <w:r w:rsidRPr="0081477C">
        <w:rPr>
          <w:rFonts w:ascii="Arial" w:eastAsia="Times New Roman" w:hAnsi="Arial" w:cs="Arial"/>
          <w:sz w:val="20"/>
          <w:szCs w:val="20"/>
          <w:lang w:eastAsia="pl-PL"/>
        </w:rPr>
        <w:br/>
        <w:t xml:space="preserve">nie </w:t>
      </w:r>
      <w:r w:rsidRPr="0081477C">
        <w:rPr>
          <w:rFonts w:ascii="Arial" w:eastAsia="Times New Roman" w:hAnsi="Arial" w:cs="Arial"/>
          <w:sz w:val="20"/>
          <w:szCs w:val="20"/>
          <w:lang w:eastAsia="pl-PL"/>
        </w:rPr>
        <w:br/>
        <w:t xml:space="preserve">Informacje dodatkowe: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IV.1.5.) Wymaga się złożenia oferty wariantowej: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nie </w:t>
      </w:r>
      <w:r w:rsidRPr="0081477C">
        <w:rPr>
          <w:rFonts w:ascii="Arial" w:eastAsia="Times New Roman" w:hAnsi="Arial" w:cs="Arial"/>
          <w:sz w:val="20"/>
          <w:szCs w:val="20"/>
          <w:lang w:eastAsia="pl-PL"/>
        </w:rPr>
        <w:br/>
        <w:t xml:space="preserve">Dopuszcza się złożenie oferty wariantowej </w:t>
      </w:r>
      <w:r w:rsidRPr="0081477C">
        <w:rPr>
          <w:rFonts w:ascii="Arial" w:eastAsia="Times New Roman" w:hAnsi="Arial" w:cs="Arial"/>
          <w:sz w:val="20"/>
          <w:szCs w:val="20"/>
          <w:lang w:eastAsia="pl-PL"/>
        </w:rPr>
        <w:br/>
        <w:t xml:space="preserve">nie </w:t>
      </w:r>
      <w:r w:rsidRPr="0081477C">
        <w:rPr>
          <w:rFonts w:ascii="Arial" w:eastAsia="Times New Roman" w:hAnsi="Arial" w:cs="Arial"/>
          <w:sz w:val="20"/>
          <w:szCs w:val="20"/>
          <w:lang w:eastAsia="pl-PL"/>
        </w:rPr>
        <w:br/>
        <w:t xml:space="preserve">Złożenie oferty wariantowej dopuszcza się tylko z jednoczesnym złożeniem oferty zasadniczej: </w:t>
      </w:r>
      <w:r w:rsidRPr="0081477C">
        <w:rPr>
          <w:rFonts w:ascii="Arial" w:eastAsia="Times New Roman" w:hAnsi="Arial" w:cs="Arial"/>
          <w:sz w:val="20"/>
          <w:szCs w:val="20"/>
          <w:lang w:eastAsia="pl-PL"/>
        </w:rPr>
        <w:br/>
        <w:t xml:space="preserve">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IV.1.6) Przewidywana liczba wykonawców, którzy zostaną zaproszeni do udziału w postępowaniu </w:t>
      </w:r>
      <w:r w:rsidRPr="0081477C">
        <w:rPr>
          <w:rFonts w:ascii="Arial" w:eastAsia="Times New Roman" w:hAnsi="Arial" w:cs="Arial"/>
          <w:sz w:val="20"/>
          <w:szCs w:val="20"/>
          <w:lang w:eastAsia="pl-PL"/>
        </w:rPr>
        <w:br/>
      </w:r>
      <w:r w:rsidRPr="0081477C">
        <w:rPr>
          <w:rFonts w:ascii="Arial" w:eastAsia="Times New Roman" w:hAnsi="Arial" w:cs="Arial"/>
          <w:i/>
          <w:iCs/>
          <w:sz w:val="20"/>
          <w:szCs w:val="20"/>
          <w:lang w:eastAsia="pl-PL"/>
        </w:rPr>
        <w:t xml:space="preserve">(przetarg ograniczony, negocjacje z ogłoszeniem, dialog konkurencyjny, partnerstwo innowacyjne)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Liczba wykonawców  </w:t>
      </w:r>
      <w:r w:rsidRPr="0081477C">
        <w:rPr>
          <w:rFonts w:ascii="Arial" w:eastAsia="Times New Roman" w:hAnsi="Arial" w:cs="Arial"/>
          <w:sz w:val="20"/>
          <w:szCs w:val="20"/>
          <w:lang w:eastAsia="pl-PL"/>
        </w:rPr>
        <w:br/>
        <w:t xml:space="preserve">Przewidywana minimalna liczba wykonawców </w:t>
      </w:r>
      <w:r w:rsidRPr="0081477C">
        <w:rPr>
          <w:rFonts w:ascii="Arial" w:eastAsia="Times New Roman" w:hAnsi="Arial" w:cs="Arial"/>
          <w:sz w:val="20"/>
          <w:szCs w:val="20"/>
          <w:lang w:eastAsia="pl-PL"/>
        </w:rPr>
        <w:br/>
        <w:t>Maksymalna liczba wykonawców  </w:t>
      </w:r>
      <w:r w:rsidRPr="0081477C">
        <w:rPr>
          <w:rFonts w:ascii="Arial" w:eastAsia="Times New Roman" w:hAnsi="Arial" w:cs="Arial"/>
          <w:sz w:val="20"/>
          <w:szCs w:val="20"/>
          <w:lang w:eastAsia="pl-PL"/>
        </w:rPr>
        <w:br/>
        <w:t xml:space="preserve">Kryteria selekcji wykonawców: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IV.1.7) Informacje na temat umowy ramowej lub dynamicznego systemu zakupów: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Umowa ramowa będzie zawarta: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t xml:space="preserve">Czy przewiduje się ograniczenie liczby uczestników umowy ramowej: </w:t>
      </w:r>
      <w:r w:rsidRPr="0081477C">
        <w:rPr>
          <w:rFonts w:ascii="Arial" w:eastAsia="Times New Roman" w:hAnsi="Arial" w:cs="Arial"/>
          <w:sz w:val="20"/>
          <w:szCs w:val="20"/>
          <w:lang w:eastAsia="pl-PL"/>
        </w:rPr>
        <w:br/>
        <w:t xml:space="preserve">nie </w:t>
      </w:r>
      <w:r w:rsidRPr="0081477C">
        <w:rPr>
          <w:rFonts w:ascii="Arial" w:eastAsia="Times New Roman" w:hAnsi="Arial" w:cs="Arial"/>
          <w:sz w:val="20"/>
          <w:szCs w:val="20"/>
          <w:lang w:eastAsia="pl-PL"/>
        </w:rPr>
        <w:br/>
        <w:t xml:space="preserve">Informacje dodatkowe: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t xml:space="preserve">Zamówienie obejmuje ustanowienie dynamicznego systemu zakupów: </w:t>
      </w:r>
      <w:r w:rsidRPr="0081477C">
        <w:rPr>
          <w:rFonts w:ascii="Arial" w:eastAsia="Times New Roman" w:hAnsi="Arial" w:cs="Arial"/>
          <w:sz w:val="20"/>
          <w:szCs w:val="20"/>
          <w:lang w:eastAsia="pl-PL"/>
        </w:rPr>
        <w:br/>
        <w:t xml:space="preserve">nie </w:t>
      </w:r>
      <w:r w:rsidRPr="0081477C">
        <w:rPr>
          <w:rFonts w:ascii="Arial" w:eastAsia="Times New Roman" w:hAnsi="Arial" w:cs="Arial"/>
          <w:sz w:val="20"/>
          <w:szCs w:val="20"/>
          <w:lang w:eastAsia="pl-PL"/>
        </w:rPr>
        <w:br/>
        <w:t xml:space="preserve">Informacje dodatkowe: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t xml:space="preserve">W ramach umowy ramowej/dynamicznego systemu zakupów dopuszcza się złożenie ofert w formie katalogów elektronicznych: </w:t>
      </w:r>
      <w:r w:rsidRPr="0081477C">
        <w:rPr>
          <w:rFonts w:ascii="Arial" w:eastAsia="Times New Roman" w:hAnsi="Arial" w:cs="Arial"/>
          <w:sz w:val="20"/>
          <w:szCs w:val="20"/>
          <w:lang w:eastAsia="pl-PL"/>
        </w:rPr>
        <w:br/>
        <w:t xml:space="preserve">nie </w:t>
      </w:r>
      <w:r w:rsidRPr="0081477C">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w:t>
      </w:r>
      <w:r w:rsidRPr="0081477C">
        <w:rPr>
          <w:rFonts w:ascii="Arial" w:eastAsia="Times New Roman" w:hAnsi="Arial" w:cs="Arial"/>
          <w:sz w:val="20"/>
          <w:szCs w:val="20"/>
          <w:lang w:eastAsia="pl-PL"/>
        </w:rPr>
        <w:br/>
        <w:t xml:space="preserve">nie </w:t>
      </w:r>
    </w:p>
    <w:p w:rsidR="00304FDA" w:rsidRDefault="0081477C" w:rsidP="0081477C">
      <w:pPr>
        <w:spacing w:after="0" w:line="360" w:lineRule="auto"/>
        <w:rPr>
          <w:rFonts w:ascii="Arial" w:eastAsia="Times New Roman" w:hAnsi="Arial" w:cs="Arial"/>
          <w:b/>
          <w:bCs/>
          <w:sz w:val="20"/>
          <w:szCs w:val="20"/>
          <w:lang w:eastAsia="pl-PL"/>
        </w:rPr>
      </w:pPr>
      <w:r w:rsidRPr="0081477C">
        <w:rPr>
          <w:rFonts w:ascii="Arial" w:eastAsia="Times New Roman" w:hAnsi="Arial" w:cs="Arial"/>
          <w:sz w:val="20"/>
          <w:szCs w:val="20"/>
          <w:lang w:eastAsia="pl-PL"/>
        </w:rPr>
        <w:br/>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b/>
          <w:bCs/>
          <w:sz w:val="20"/>
          <w:szCs w:val="20"/>
          <w:lang w:eastAsia="pl-PL"/>
        </w:rPr>
        <w:lastRenderedPageBreak/>
        <w:t xml:space="preserve">IV.1.8) Aukcja elektroniczna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Przewidziane jest przeprowadzenie aukcji elektronicznej </w:t>
      </w:r>
      <w:r w:rsidRPr="0081477C">
        <w:rPr>
          <w:rFonts w:ascii="Arial" w:eastAsia="Times New Roman" w:hAnsi="Arial" w:cs="Arial"/>
          <w:i/>
          <w:iCs/>
          <w:sz w:val="20"/>
          <w:szCs w:val="20"/>
          <w:lang w:eastAsia="pl-PL"/>
        </w:rPr>
        <w:t xml:space="preserve">(przetarg nieograniczony, przetarg ograniczony, negocjacje z ogłoszeniem) </w:t>
      </w:r>
      <w:r w:rsidRPr="0081477C">
        <w:rPr>
          <w:rFonts w:ascii="Arial" w:eastAsia="Times New Roman" w:hAnsi="Arial" w:cs="Arial"/>
          <w:sz w:val="20"/>
          <w:szCs w:val="20"/>
          <w:lang w:eastAsia="pl-PL"/>
        </w:rPr>
        <w:t xml:space="preserve">nie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Należy wskazać elementy, których wartości będą przedmiotem aukcji elektronicznej: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Przewiduje się ograniczenia co do przedstawionych wartości, wynikające z opisu przedmiotu zamówienia:</w:t>
      </w:r>
      <w:r w:rsidRPr="0081477C">
        <w:rPr>
          <w:rFonts w:ascii="Arial" w:eastAsia="Times New Roman" w:hAnsi="Arial" w:cs="Arial"/>
          <w:sz w:val="20"/>
          <w:szCs w:val="20"/>
          <w:lang w:eastAsia="pl-PL"/>
        </w:rPr>
        <w:br/>
        <w:t xml:space="preserve">nie </w:t>
      </w:r>
      <w:r w:rsidRPr="0081477C">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81477C">
        <w:rPr>
          <w:rFonts w:ascii="Arial" w:eastAsia="Times New Roman" w:hAnsi="Arial" w:cs="Arial"/>
          <w:sz w:val="20"/>
          <w:szCs w:val="20"/>
          <w:lang w:eastAsia="pl-PL"/>
        </w:rPr>
        <w:br/>
        <w:t xml:space="preserve">Informacje dotyczące przebiegu aukcji elektronicznej: </w:t>
      </w:r>
      <w:r w:rsidRPr="0081477C">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81477C">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81477C">
        <w:rPr>
          <w:rFonts w:ascii="Arial" w:eastAsia="Times New Roman" w:hAnsi="Arial" w:cs="Arial"/>
          <w:sz w:val="20"/>
          <w:szCs w:val="20"/>
          <w:lang w:eastAsia="pl-PL"/>
        </w:rPr>
        <w:br/>
        <w:t xml:space="preserve">Wymagania dotyczące rejestracji i identyfikacji wykonawców w aukcji elektronicznej: </w:t>
      </w:r>
      <w:r w:rsidRPr="0081477C">
        <w:rPr>
          <w:rFonts w:ascii="Arial" w:eastAsia="Times New Roman" w:hAnsi="Arial" w:cs="Arial"/>
          <w:sz w:val="20"/>
          <w:szCs w:val="20"/>
          <w:lang w:eastAsia="pl-PL"/>
        </w:rPr>
        <w:br/>
        <w:t xml:space="preserve">Informacje o liczbie etapów aukcji elektronicznej i czasie ich trwania: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8"/>
        <w:gridCol w:w="1743"/>
      </w:tblGrid>
      <w:tr w:rsidR="0081477C" w:rsidRPr="0081477C" w:rsidTr="0081477C">
        <w:trPr>
          <w:tblCellSpacing w:w="15" w:type="dxa"/>
        </w:trPr>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etap nr</w:t>
            </w:r>
          </w:p>
        </w:tc>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czas trwania etapu</w:t>
            </w:r>
          </w:p>
        </w:tc>
      </w:tr>
      <w:tr w:rsidR="0081477C" w:rsidRPr="0081477C" w:rsidTr="0081477C">
        <w:trPr>
          <w:tblCellSpacing w:w="15" w:type="dxa"/>
        </w:trPr>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p>
        </w:tc>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p>
        </w:tc>
      </w:tr>
    </w:tbl>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Czy wykonawcy, którzy nie złożyli nowych postąpień, zostaną zakwalifikowani do następnego etapu: nie </w:t>
      </w:r>
      <w:r w:rsidRPr="0081477C">
        <w:rPr>
          <w:rFonts w:ascii="Arial" w:eastAsia="Times New Roman" w:hAnsi="Arial" w:cs="Arial"/>
          <w:sz w:val="20"/>
          <w:szCs w:val="20"/>
          <w:lang w:eastAsia="pl-PL"/>
        </w:rPr>
        <w:br/>
        <w:t xml:space="preserve">Warunki zamknięcia aukcji elektronicznej: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IV.2) KRYTERIA OCENY OFERT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IV.2.1) Kryteria oceny ofert: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6"/>
        <w:gridCol w:w="998"/>
      </w:tblGrid>
      <w:tr w:rsidR="0081477C" w:rsidRPr="0081477C" w:rsidTr="0081477C">
        <w:trPr>
          <w:tblCellSpacing w:w="15" w:type="dxa"/>
        </w:trPr>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i/>
                <w:iCs/>
                <w:sz w:val="20"/>
                <w:szCs w:val="20"/>
                <w:lang w:eastAsia="pl-PL"/>
              </w:rPr>
              <w:t>Kryteria</w:t>
            </w:r>
          </w:p>
        </w:tc>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i/>
                <w:iCs/>
                <w:sz w:val="20"/>
                <w:szCs w:val="20"/>
                <w:lang w:eastAsia="pl-PL"/>
              </w:rPr>
              <w:t>Znaczenie</w:t>
            </w:r>
          </w:p>
        </w:tc>
      </w:tr>
      <w:tr w:rsidR="0081477C" w:rsidRPr="0081477C" w:rsidTr="0081477C">
        <w:trPr>
          <w:tblCellSpacing w:w="15" w:type="dxa"/>
        </w:trPr>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Cena </w:t>
            </w:r>
          </w:p>
        </w:tc>
        <w:tc>
          <w:tcPr>
            <w:tcW w:w="0" w:type="auto"/>
            <w:vAlign w:val="center"/>
            <w:hideMark/>
          </w:tcPr>
          <w:p w:rsidR="0081477C" w:rsidRPr="0081477C" w:rsidRDefault="00304FDA" w:rsidP="0081477C">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81477C" w:rsidRPr="0081477C">
              <w:rPr>
                <w:rFonts w:ascii="Arial" w:eastAsia="Times New Roman" w:hAnsi="Arial" w:cs="Arial"/>
                <w:sz w:val="20"/>
                <w:szCs w:val="20"/>
                <w:lang w:eastAsia="pl-PL"/>
              </w:rPr>
              <w:t>60</w:t>
            </w:r>
          </w:p>
        </w:tc>
      </w:tr>
      <w:tr w:rsidR="0081477C" w:rsidRPr="0081477C" w:rsidTr="0081477C">
        <w:trPr>
          <w:tblCellSpacing w:w="15" w:type="dxa"/>
        </w:trPr>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Okres gwarancji jakości</w:t>
            </w:r>
          </w:p>
        </w:tc>
        <w:tc>
          <w:tcPr>
            <w:tcW w:w="0" w:type="auto"/>
            <w:vAlign w:val="center"/>
            <w:hideMark/>
          </w:tcPr>
          <w:p w:rsidR="0081477C" w:rsidRPr="0081477C" w:rsidRDefault="00304FDA" w:rsidP="0081477C">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81477C" w:rsidRPr="0081477C">
              <w:rPr>
                <w:rFonts w:ascii="Arial" w:eastAsia="Times New Roman" w:hAnsi="Arial" w:cs="Arial"/>
                <w:sz w:val="20"/>
                <w:szCs w:val="20"/>
                <w:lang w:eastAsia="pl-PL"/>
              </w:rPr>
              <w:t>40</w:t>
            </w:r>
          </w:p>
        </w:tc>
      </w:tr>
    </w:tbl>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IV.2.3) Zastosowanie procedury, o której mowa w art. 24aa ust. 1 ustawy </w:t>
      </w:r>
      <w:proofErr w:type="spellStart"/>
      <w:r w:rsidRPr="0081477C">
        <w:rPr>
          <w:rFonts w:ascii="Arial" w:eastAsia="Times New Roman" w:hAnsi="Arial" w:cs="Arial"/>
          <w:b/>
          <w:bCs/>
          <w:sz w:val="20"/>
          <w:szCs w:val="20"/>
          <w:lang w:eastAsia="pl-PL"/>
        </w:rPr>
        <w:t>Pzp</w:t>
      </w:r>
      <w:proofErr w:type="spellEnd"/>
      <w:r w:rsidRPr="0081477C">
        <w:rPr>
          <w:rFonts w:ascii="Arial" w:eastAsia="Times New Roman" w:hAnsi="Arial" w:cs="Arial"/>
          <w:b/>
          <w:bCs/>
          <w:sz w:val="20"/>
          <w:szCs w:val="20"/>
          <w:lang w:eastAsia="pl-PL"/>
        </w:rPr>
        <w:t xml:space="preserve"> </w:t>
      </w:r>
      <w:r w:rsidRPr="0081477C">
        <w:rPr>
          <w:rFonts w:ascii="Arial" w:eastAsia="Times New Roman" w:hAnsi="Arial" w:cs="Arial"/>
          <w:sz w:val="20"/>
          <w:szCs w:val="20"/>
          <w:lang w:eastAsia="pl-PL"/>
        </w:rPr>
        <w:t xml:space="preserve">(przetarg nieograniczony) </w:t>
      </w:r>
      <w:r w:rsidRPr="0081477C">
        <w:rPr>
          <w:rFonts w:ascii="Arial" w:eastAsia="Times New Roman" w:hAnsi="Arial" w:cs="Arial"/>
          <w:sz w:val="20"/>
          <w:szCs w:val="20"/>
          <w:lang w:eastAsia="pl-PL"/>
        </w:rPr>
        <w:br/>
        <w:t xml:space="preserve">tak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IV.3) Negocjacje z ogłoszeniem, dialog konkurencyjny, partnerstwo innowacyjne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IV.3.1) Informacje na temat negocjacji z ogłoszeniem</w:t>
      </w:r>
      <w:r w:rsidRPr="0081477C">
        <w:rPr>
          <w:rFonts w:ascii="Arial" w:eastAsia="Times New Roman" w:hAnsi="Arial" w:cs="Arial"/>
          <w:sz w:val="20"/>
          <w:szCs w:val="20"/>
          <w:lang w:eastAsia="pl-PL"/>
        </w:rPr>
        <w:br/>
        <w:t xml:space="preserve">Minimalne wymagania, które muszą spełniać wszystkie oferty: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t xml:space="preserve">Przewidziane jest zastrzeżenie prawa do udzielenia zamówienia na podstawie ofert wstępnych bez przeprowadzenia negocjacji nie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lastRenderedPageBreak/>
        <w:t xml:space="preserve">Przewidziany jest podział negocjacji na etapy w celu ograniczenia liczby ofert: nie </w:t>
      </w:r>
      <w:r w:rsidRPr="0081477C">
        <w:rPr>
          <w:rFonts w:ascii="Arial" w:eastAsia="Times New Roman" w:hAnsi="Arial" w:cs="Arial"/>
          <w:sz w:val="20"/>
          <w:szCs w:val="20"/>
          <w:lang w:eastAsia="pl-PL"/>
        </w:rPr>
        <w:br/>
        <w:t>Należy podać informacje na temat etapów negocjacji (w tym liczbę et</w:t>
      </w:r>
      <w:r w:rsidR="00304FDA">
        <w:rPr>
          <w:rFonts w:ascii="Arial" w:eastAsia="Times New Roman" w:hAnsi="Arial" w:cs="Arial"/>
          <w:sz w:val="20"/>
          <w:szCs w:val="20"/>
          <w:lang w:eastAsia="pl-PL"/>
        </w:rPr>
        <w:t xml:space="preserve">apów): </w:t>
      </w:r>
      <w:r w:rsidR="00304FDA">
        <w:rPr>
          <w:rFonts w:ascii="Arial" w:eastAsia="Times New Roman" w:hAnsi="Arial" w:cs="Arial"/>
          <w:sz w:val="20"/>
          <w:szCs w:val="20"/>
          <w:lang w:eastAsia="pl-PL"/>
        </w:rPr>
        <w:br/>
      </w:r>
      <w:r w:rsidR="00304FDA">
        <w:rPr>
          <w:rFonts w:ascii="Arial" w:eastAsia="Times New Roman" w:hAnsi="Arial" w:cs="Arial"/>
          <w:sz w:val="20"/>
          <w:szCs w:val="20"/>
          <w:lang w:eastAsia="pl-PL"/>
        </w:rPr>
        <w:br/>
        <w:t xml:space="preserve">Informacje dodatkowe </w:t>
      </w:r>
      <w:r w:rsidR="00304FDA">
        <w:rPr>
          <w:rFonts w:ascii="Arial" w:eastAsia="Times New Roman" w:hAnsi="Arial" w:cs="Arial"/>
          <w:sz w:val="20"/>
          <w:szCs w:val="20"/>
          <w:lang w:eastAsia="pl-PL"/>
        </w:rPr>
        <w:br/>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IV.3.2) Informacje na temat dialogu konkurencyjnego</w:t>
      </w:r>
      <w:r w:rsidRPr="0081477C">
        <w:rPr>
          <w:rFonts w:ascii="Arial" w:eastAsia="Times New Roman" w:hAnsi="Arial" w:cs="Arial"/>
          <w:sz w:val="20"/>
          <w:szCs w:val="20"/>
          <w:lang w:eastAsia="pl-PL"/>
        </w:rPr>
        <w:br/>
        <w:t xml:space="preserve">Opis potrzeb i wymagań zamawiającego lub informacja o sposobie uzyskania tego opisu: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t xml:space="preserve">Wstępny harmonogram postępowania: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t xml:space="preserve">Podział dialogu na etapy w celu ograniczenia liczby rozwiązań: nie </w:t>
      </w:r>
      <w:r w:rsidRPr="0081477C">
        <w:rPr>
          <w:rFonts w:ascii="Arial" w:eastAsia="Times New Roman" w:hAnsi="Arial" w:cs="Arial"/>
          <w:sz w:val="20"/>
          <w:szCs w:val="20"/>
          <w:lang w:eastAsia="pl-PL"/>
        </w:rPr>
        <w:br/>
        <w:t>Należy podać inform</w:t>
      </w:r>
      <w:r w:rsidR="00304FDA">
        <w:rPr>
          <w:rFonts w:ascii="Arial" w:eastAsia="Times New Roman" w:hAnsi="Arial" w:cs="Arial"/>
          <w:sz w:val="20"/>
          <w:szCs w:val="20"/>
          <w:lang w:eastAsia="pl-PL"/>
        </w:rPr>
        <w:t xml:space="preserve">acje na temat etapów dialogu: </w:t>
      </w:r>
      <w:r w:rsidR="00304FDA">
        <w:rPr>
          <w:rFonts w:ascii="Arial" w:eastAsia="Times New Roman" w:hAnsi="Arial" w:cs="Arial"/>
          <w:sz w:val="20"/>
          <w:szCs w:val="20"/>
          <w:lang w:eastAsia="pl-PL"/>
        </w:rPr>
        <w:br/>
      </w:r>
      <w:r w:rsidRPr="0081477C">
        <w:rPr>
          <w:rFonts w:ascii="Arial" w:eastAsia="Times New Roman" w:hAnsi="Arial" w:cs="Arial"/>
          <w:sz w:val="20"/>
          <w:szCs w:val="20"/>
          <w:lang w:eastAsia="pl-PL"/>
        </w:rPr>
        <w:br/>
        <w:t xml:space="preserve">Informacje dodatkowe: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IV.3.3) Informacje na temat partnerstwa innowacyjnego</w:t>
      </w:r>
      <w:r w:rsidRPr="0081477C">
        <w:rPr>
          <w:rFonts w:ascii="Arial" w:eastAsia="Times New Roman" w:hAnsi="Arial" w:cs="Arial"/>
          <w:sz w:val="20"/>
          <w:szCs w:val="20"/>
          <w:lang w:eastAsia="pl-PL"/>
        </w:rPr>
        <w:br/>
        <w:t xml:space="preserve">Elementy opisu przedmiotu zamówienia definiujące minimalne wymagania, którym muszą odpowiadać wszystkie oferty: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81477C">
        <w:rPr>
          <w:rFonts w:ascii="Arial" w:eastAsia="Times New Roman" w:hAnsi="Arial" w:cs="Arial"/>
          <w:sz w:val="20"/>
          <w:szCs w:val="20"/>
          <w:lang w:eastAsia="pl-PL"/>
        </w:rPr>
        <w:br/>
        <w:t xml:space="preserve">nie </w:t>
      </w:r>
      <w:r w:rsidRPr="0081477C">
        <w:rPr>
          <w:rFonts w:ascii="Arial" w:eastAsia="Times New Roman" w:hAnsi="Arial" w:cs="Arial"/>
          <w:sz w:val="20"/>
          <w:szCs w:val="20"/>
          <w:lang w:eastAsia="pl-PL"/>
        </w:rPr>
        <w:br/>
        <w:t xml:space="preserve">Informacje dodatkowe: </w:t>
      </w:r>
      <w:r w:rsidRPr="0081477C">
        <w:rPr>
          <w:rFonts w:ascii="Arial" w:eastAsia="Times New Roman" w:hAnsi="Arial" w:cs="Arial"/>
          <w:sz w:val="20"/>
          <w:szCs w:val="20"/>
          <w:lang w:eastAsia="pl-PL"/>
        </w:rPr>
        <w:br/>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IV.4) Licytacja elektroniczna </w:t>
      </w:r>
      <w:r w:rsidRPr="0081477C">
        <w:rPr>
          <w:rFonts w:ascii="Arial" w:eastAsia="Times New Roman" w:hAnsi="Arial" w:cs="Arial"/>
          <w:sz w:val="20"/>
          <w:szCs w:val="20"/>
          <w:lang w:eastAsia="pl-PL"/>
        </w:rPr>
        <w:br/>
        <w:t xml:space="preserve">Adres strony internetowej, na której będzie prowadzona licytacja elektroniczna: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Adres strony internetowej, na której jest dostępny opis przedmiotu zamówienia w licytacji elektronicznej: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Sposób postępowania w toku licytacji elektronicznej, w tym określenie minimalnych wysokości postąpień: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Informacje o liczbie etapów licytacji elektronicznej i czasie ich trwania: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8"/>
        <w:gridCol w:w="1743"/>
      </w:tblGrid>
      <w:tr w:rsidR="0081477C" w:rsidRPr="0081477C" w:rsidTr="0081477C">
        <w:trPr>
          <w:tblCellSpacing w:w="15" w:type="dxa"/>
        </w:trPr>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etap nr</w:t>
            </w:r>
          </w:p>
        </w:tc>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czas trwania etapu</w:t>
            </w:r>
          </w:p>
        </w:tc>
      </w:tr>
      <w:tr w:rsidR="0081477C" w:rsidRPr="0081477C" w:rsidTr="0081477C">
        <w:trPr>
          <w:tblCellSpacing w:w="15" w:type="dxa"/>
        </w:trPr>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p>
        </w:tc>
        <w:tc>
          <w:tcPr>
            <w:tcW w:w="0" w:type="auto"/>
            <w:vAlign w:val="center"/>
            <w:hideMark/>
          </w:tcPr>
          <w:p w:rsidR="0081477C" w:rsidRPr="0081477C" w:rsidRDefault="0081477C" w:rsidP="0081477C">
            <w:pPr>
              <w:spacing w:after="0" w:line="360" w:lineRule="auto"/>
              <w:rPr>
                <w:rFonts w:ascii="Arial" w:eastAsia="Times New Roman" w:hAnsi="Arial" w:cs="Arial"/>
                <w:sz w:val="20"/>
                <w:szCs w:val="20"/>
                <w:lang w:eastAsia="pl-PL"/>
              </w:rPr>
            </w:pPr>
          </w:p>
        </w:tc>
      </w:tr>
    </w:tbl>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lastRenderedPageBreak/>
        <w:br/>
        <w:t xml:space="preserve">Wykonawcy, którzy nie złożyli nowych postąpień, zostaną zakwalifikowani do następnego etapu: nie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Termin otwarcia licytacji elektronicznej: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Termin i warunki zamknięcia licytacji elektronicznej: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t xml:space="preserve">Istotne dla stron postanowienia, które zostaną wprowadzone do treści zawieranej umowy w sprawie zamówienia publicznego, albo ogólne warunki umowy, albo wzór umowy: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t xml:space="preserve">Wymagania dotyczące zabezpieczenia należytego wykonania umowy: </w:t>
      </w:r>
    </w:p>
    <w:p w:rsidR="0081477C" w:rsidRPr="0081477C" w:rsidRDefault="0081477C" w:rsidP="0081477C">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br/>
        <w:t xml:space="preserve">Informacje dodatkowe: </w:t>
      </w:r>
    </w:p>
    <w:p w:rsidR="00304FDA" w:rsidRDefault="0081477C" w:rsidP="00304FDA">
      <w:pPr>
        <w:spacing w:after="0" w:line="360" w:lineRule="auto"/>
        <w:ind w:hanging="284"/>
        <w:rPr>
          <w:rFonts w:ascii="Arial" w:eastAsia="Times New Roman" w:hAnsi="Arial" w:cs="Arial"/>
          <w:sz w:val="20"/>
          <w:szCs w:val="20"/>
          <w:lang w:eastAsia="pl-PL"/>
        </w:rPr>
      </w:pPr>
      <w:r w:rsidRPr="0081477C">
        <w:rPr>
          <w:rFonts w:ascii="Arial" w:eastAsia="Times New Roman" w:hAnsi="Arial" w:cs="Arial"/>
          <w:b/>
          <w:bCs/>
          <w:sz w:val="20"/>
          <w:szCs w:val="20"/>
          <w:lang w:eastAsia="pl-PL"/>
        </w:rPr>
        <w:t>IV.5) ZMIANA UMOWY</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81477C">
        <w:rPr>
          <w:rFonts w:ascii="Arial" w:eastAsia="Times New Roman" w:hAnsi="Arial" w:cs="Arial"/>
          <w:sz w:val="20"/>
          <w:szCs w:val="20"/>
          <w:lang w:eastAsia="pl-PL"/>
        </w:rPr>
        <w:t xml:space="preserve"> tak </w:t>
      </w:r>
      <w:r w:rsidRPr="0081477C">
        <w:rPr>
          <w:rFonts w:ascii="Arial" w:eastAsia="Times New Roman" w:hAnsi="Arial" w:cs="Arial"/>
          <w:sz w:val="20"/>
          <w:szCs w:val="20"/>
          <w:lang w:eastAsia="pl-PL"/>
        </w:rPr>
        <w:br/>
        <w:t xml:space="preserve">Należy wskazać zakres, charakter zmian oraz warunki wprowadzenia zmian: </w:t>
      </w:r>
      <w:r w:rsidRPr="0081477C">
        <w:rPr>
          <w:rFonts w:ascii="Arial" w:eastAsia="Times New Roman" w:hAnsi="Arial" w:cs="Arial"/>
          <w:sz w:val="20"/>
          <w:szCs w:val="20"/>
          <w:lang w:eastAsia="pl-PL"/>
        </w:rPr>
        <w:br/>
        <w:t xml:space="preserve">1. 1. Zamawiający przewiduje możliwość dokonania zmian postanowień zawartej umowy w oparciu o art. 144 ust. 1 pkt 1 Prawa Zamówień Publicznych w stosunku do treści oferty, na podstawie której dokonano wyboru Wykonawcy, w zakresie: 1.1. zmiany terminu wykonania zamówienia,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aktualizacji rozwiązań projektowych z uwagi na: - postęp technologiczny, - zmiany obowiązujących przepisów, - warunki uniemożliwiające prowadzenie robót, - bezpieczeństwo pracy, - możliwą poprawę parametrów technicznych i trwałości przedmiotu projektu, - zalecenia wydane przez organy nadzoru, - zmiany wynikające z innych nieprzewidywalnych istotnych okoliczności, których wprowadzenie będzie korzystne dla Zamawiającego; d) wystąpienia prac zamiennych; e) wydłużenia terminu w związku z faktem wystąpienia zdarzeń, na które strony nie mają wpływu, a które uniemożliwiają przy normalnym tempie pracy wykonanie przedmiotu umowy w terminie; f) wystąpienia okoliczności, których Strony umowy nie były w stanie przewidzieć pomimo zachowania należytej staranności; g) kolizji z robotami wykonywanymi przez podmioty trzecie lub Zamawiającego w stopniu - który pomimo podjęcia działań zmierzających do przyspieszenia postępu robót – uniemożliwia ich zakończenie w terminie wskazanym w umowie; h) wystąpienia warunków geologiczno-górniczych w sposób istotny odbiegających od spodziewanych; i) konieczności zmiany technologii na skutek wystąpienia uwarunkowań technicznych odmiennych od opisanych w dokumentacji technicznej; j) z niezawinionego przez strony okresowego braku możliwości transportu z/na powierzchnię terenu urobku i/lub materiałów, k) rozszerzenia zakresu przedmiotowej umowy o dodatkowy zakres na podstawie art. 144 </w:t>
      </w:r>
      <w:proofErr w:type="spellStart"/>
      <w:r w:rsidRPr="0081477C">
        <w:rPr>
          <w:rFonts w:ascii="Arial" w:eastAsia="Times New Roman" w:hAnsi="Arial" w:cs="Arial"/>
          <w:sz w:val="20"/>
          <w:szCs w:val="20"/>
          <w:lang w:eastAsia="pl-PL"/>
        </w:rPr>
        <w:t>Pzp</w:t>
      </w:r>
      <w:proofErr w:type="spellEnd"/>
      <w:r w:rsidRPr="0081477C">
        <w:rPr>
          <w:rFonts w:ascii="Arial" w:eastAsia="Times New Roman" w:hAnsi="Arial" w:cs="Arial"/>
          <w:sz w:val="20"/>
          <w:szCs w:val="20"/>
          <w:lang w:eastAsia="pl-PL"/>
        </w:rPr>
        <w:t xml:space="preserve">. 1.2. w pozostałym zakresie zmiany do umowy mogą dotyczyć następujących okoliczności: a) zmiana podwykonawców w tym podwykonawców na zasobach, których Wykonawca </w:t>
      </w:r>
      <w:r w:rsidRPr="0081477C">
        <w:rPr>
          <w:rFonts w:ascii="Arial" w:eastAsia="Times New Roman" w:hAnsi="Arial" w:cs="Arial"/>
          <w:sz w:val="20"/>
          <w:szCs w:val="20"/>
          <w:lang w:eastAsia="pl-PL"/>
        </w:rPr>
        <w:lastRenderedPageBreak/>
        <w:t xml:space="preserve">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zmiany przepisów prawa istotnych dla postanowień zawartej umowy; d) 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 e) wprowadzenie dodatkowego personelu Wykonawcy lub podwykonawcy z przyczyn o obiektywnym charakterze, zaakceptowanych przez Zamawiającego pod warunkiem spełnienia warunków w zakresie nie mniejszym niż wymagane w SIWZ, g) wprowadzenie przez Wykonawcę podwykonawcy pomimo deklaracji w ofercie wykonania zamówienia siłami własnymi, h) ustawowa zmiana stawki podatku VAT, której zastosowanie nie będzie skutkowało zmianą wartości brutto umowy, i) ograniczenia przedmiotu zamówienia, w szczególności w przypadku kiedy Zamawiający nie mógł takiej sytuacji przewidzieć, j) poprawa jakości, walorów użytkowych lub innych parametrów charakterystycznych dla danego elementu prac lub zmiana technologii, w szczególności na skutek wystąpienia uwarunkowań technicznych odmiennych od opisanych w dokumentacji technicznej, k) wystąpienia robót zamiennych wynikających z rzeczywistych uwarunkowań technicznych wynikających z ujawnionych na etapie realizacji robót l) wprowadzenia dodatkowego zakresu przewidzianego w art. 144 </w:t>
      </w:r>
      <w:proofErr w:type="spellStart"/>
      <w:r w:rsidRPr="0081477C">
        <w:rPr>
          <w:rFonts w:ascii="Arial" w:eastAsia="Times New Roman" w:hAnsi="Arial" w:cs="Arial"/>
          <w:sz w:val="20"/>
          <w:szCs w:val="20"/>
          <w:lang w:eastAsia="pl-PL"/>
        </w:rPr>
        <w:t>Pzp</w:t>
      </w:r>
      <w:proofErr w:type="spellEnd"/>
      <w:r w:rsidRPr="0081477C">
        <w:rPr>
          <w:rFonts w:ascii="Arial" w:eastAsia="Times New Roman" w:hAnsi="Arial" w:cs="Arial"/>
          <w:sz w:val="20"/>
          <w:szCs w:val="20"/>
          <w:lang w:eastAsia="pl-PL"/>
        </w:rPr>
        <w:t>, m) zmiany kwoty wynagrodzenia w przypadku rozszerzenia zakresu przedmiotowej umowy o dodatkowy zak</w:t>
      </w:r>
      <w:r w:rsidR="00304FDA">
        <w:rPr>
          <w:rFonts w:ascii="Arial" w:eastAsia="Times New Roman" w:hAnsi="Arial" w:cs="Arial"/>
          <w:sz w:val="20"/>
          <w:szCs w:val="20"/>
          <w:lang w:eastAsia="pl-PL"/>
        </w:rPr>
        <w:t xml:space="preserve">res na podstawie art. 144 </w:t>
      </w:r>
      <w:proofErr w:type="spellStart"/>
      <w:r w:rsidR="00304FDA">
        <w:rPr>
          <w:rFonts w:ascii="Arial" w:eastAsia="Times New Roman" w:hAnsi="Arial" w:cs="Arial"/>
          <w:sz w:val="20"/>
          <w:szCs w:val="20"/>
          <w:lang w:eastAsia="pl-PL"/>
        </w:rPr>
        <w:t>Pzp</w:t>
      </w:r>
      <w:proofErr w:type="spellEnd"/>
      <w:r w:rsidR="00304FDA">
        <w:rPr>
          <w:rFonts w:ascii="Arial" w:eastAsia="Times New Roman" w:hAnsi="Arial" w:cs="Arial"/>
          <w:sz w:val="20"/>
          <w:szCs w:val="20"/>
          <w:lang w:eastAsia="pl-PL"/>
        </w:rPr>
        <w:t xml:space="preserve">. </w:t>
      </w:r>
    </w:p>
    <w:p w:rsidR="00304FDA" w:rsidRDefault="00304FDA" w:rsidP="00304FDA">
      <w:pPr>
        <w:spacing w:after="0" w:line="360" w:lineRule="auto"/>
        <w:ind w:hanging="284"/>
        <w:rPr>
          <w:rFonts w:ascii="Arial" w:eastAsia="Times New Roman" w:hAnsi="Arial" w:cs="Arial"/>
          <w:sz w:val="20"/>
          <w:szCs w:val="20"/>
          <w:lang w:eastAsia="pl-PL"/>
        </w:rPr>
      </w:pPr>
    </w:p>
    <w:p w:rsidR="008A7B52" w:rsidRDefault="0081477C" w:rsidP="00304FDA">
      <w:pPr>
        <w:spacing w:after="0" w:line="360" w:lineRule="auto"/>
        <w:ind w:hanging="284"/>
        <w:rPr>
          <w:rFonts w:ascii="Arial" w:eastAsia="Times New Roman" w:hAnsi="Arial" w:cs="Arial"/>
          <w:sz w:val="20"/>
          <w:szCs w:val="20"/>
          <w:lang w:eastAsia="pl-PL"/>
        </w:rPr>
      </w:pPr>
      <w:r w:rsidRPr="0081477C">
        <w:rPr>
          <w:rFonts w:ascii="Arial" w:eastAsia="Times New Roman" w:hAnsi="Arial" w:cs="Arial"/>
          <w:b/>
          <w:bCs/>
          <w:sz w:val="20"/>
          <w:szCs w:val="20"/>
          <w:lang w:eastAsia="pl-PL"/>
        </w:rPr>
        <w:t xml:space="preserve">IV.6) INFORMACJE ADMINISTRACYJNE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IV.6.1) Sposób udostępniania informacji o charakterze poufnym </w:t>
      </w:r>
      <w:r w:rsidRPr="0081477C">
        <w:rPr>
          <w:rFonts w:ascii="Arial" w:eastAsia="Times New Roman" w:hAnsi="Arial" w:cs="Arial"/>
          <w:i/>
          <w:iCs/>
          <w:sz w:val="20"/>
          <w:szCs w:val="20"/>
          <w:lang w:eastAsia="pl-PL"/>
        </w:rPr>
        <w:t xml:space="preserve">(jeżeli dotyczy):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Środki służące ochronie informacji o charakterze poufnym</w:t>
      </w:r>
      <w:bookmarkStart w:id="0" w:name="_GoBack"/>
      <w:bookmarkEnd w:id="0"/>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IV.6.2) Termin składania ofert lub wniosków o dopuszczenie do udziału w postępowaniu: </w:t>
      </w:r>
      <w:r w:rsidRPr="0081477C">
        <w:rPr>
          <w:rFonts w:ascii="Arial" w:eastAsia="Times New Roman" w:hAnsi="Arial" w:cs="Arial"/>
          <w:sz w:val="20"/>
          <w:szCs w:val="20"/>
          <w:lang w:eastAsia="pl-PL"/>
        </w:rPr>
        <w:br/>
        <w:t xml:space="preserve">Data: 10/02/2017, godzina: 10:00, </w:t>
      </w:r>
      <w:r w:rsidRPr="0081477C">
        <w:rPr>
          <w:rFonts w:ascii="Arial" w:eastAsia="Times New Roman" w:hAnsi="Arial" w:cs="Arial"/>
          <w:sz w:val="20"/>
          <w:szCs w:val="20"/>
          <w:lang w:eastAsia="pl-PL"/>
        </w:rPr>
        <w:br/>
        <w:t>Skrócenie terminu składania wniosków, ze względu na pilną potrzebę udzielenia zamówienia (przetarg nieograniczony, przetarg ograniczony, negocjacje z ogłos</w:t>
      </w:r>
      <w:r w:rsidR="008A7B52">
        <w:rPr>
          <w:rFonts w:ascii="Arial" w:eastAsia="Times New Roman" w:hAnsi="Arial" w:cs="Arial"/>
          <w:sz w:val="20"/>
          <w:szCs w:val="20"/>
          <w:lang w:eastAsia="pl-PL"/>
        </w:rPr>
        <w:t xml:space="preserve">zeniem): </w:t>
      </w:r>
      <w:r w:rsidR="008A7B52">
        <w:rPr>
          <w:rFonts w:ascii="Arial" w:eastAsia="Times New Roman" w:hAnsi="Arial" w:cs="Arial"/>
          <w:sz w:val="20"/>
          <w:szCs w:val="20"/>
          <w:lang w:eastAsia="pl-PL"/>
        </w:rPr>
        <w:br/>
        <w:t xml:space="preserve">nie </w:t>
      </w:r>
      <w:r w:rsidR="008A7B52">
        <w:rPr>
          <w:rFonts w:ascii="Arial" w:eastAsia="Times New Roman" w:hAnsi="Arial" w:cs="Arial"/>
          <w:sz w:val="20"/>
          <w:szCs w:val="20"/>
          <w:lang w:eastAsia="pl-PL"/>
        </w:rPr>
        <w:br/>
        <w:t xml:space="preserve">Wskazać powody: </w:t>
      </w:r>
      <w:r w:rsidRPr="0081477C">
        <w:rPr>
          <w:rFonts w:ascii="Arial" w:eastAsia="Times New Roman" w:hAnsi="Arial" w:cs="Arial"/>
          <w:sz w:val="20"/>
          <w:szCs w:val="20"/>
          <w:lang w:eastAsia="pl-PL"/>
        </w:rPr>
        <w:br/>
        <w:t>Język lub języki, w jakich mogą być sporządzane oferty lub wnioski o dopuszczenie do udzi</w:t>
      </w:r>
      <w:r w:rsidR="008A7B52">
        <w:rPr>
          <w:rFonts w:ascii="Arial" w:eastAsia="Times New Roman" w:hAnsi="Arial" w:cs="Arial"/>
          <w:sz w:val="20"/>
          <w:szCs w:val="20"/>
          <w:lang w:eastAsia="pl-PL"/>
        </w:rPr>
        <w:t xml:space="preserve">ału w postępowaniu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IV.6.3) Termin związania ofertą: </w:t>
      </w:r>
      <w:r w:rsidRPr="0081477C">
        <w:rPr>
          <w:rFonts w:ascii="Arial" w:eastAsia="Times New Roman" w:hAnsi="Arial" w:cs="Arial"/>
          <w:sz w:val="20"/>
          <w:szCs w:val="20"/>
          <w:lang w:eastAsia="pl-PL"/>
        </w:rPr>
        <w:t xml:space="preserve">okres w dniach: 30 (od ostatecznego terminu składania ofert)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1477C">
        <w:rPr>
          <w:rFonts w:ascii="Arial" w:eastAsia="Times New Roman" w:hAnsi="Arial" w:cs="Arial"/>
          <w:sz w:val="20"/>
          <w:szCs w:val="20"/>
          <w:lang w:eastAsia="pl-PL"/>
        </w:rPr>
        <w:t xml:space="preserve"> nie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 xml:space="preserve">IV.6.5) Przewiduje się unieważnienie postępowania o udzielenie zamówienia, jeżeli środki </w:t>
      </w:r>
      <w:r w:rsidRPr="0081477C">
        <w:rPr>
          <w:rFonts w:ascii="Arial" w:eastAsia="Times New Roman" w:hAnsi="Arial" w:cs="Arial"/>
          <w:b/>
          <w:bCs/>
          <w:sz w:val="20"/>
          <w:szCs w:val="20"/>
          <w:lang w:eastAsia="pl-PL"/>
        </w:rPr>
        <w:lastRenderedPageBreak/>
        <w:t>służące sfinansowaniu zamówień na badania naukowe lub prace rozwojowe, które zamawiający zamierzał przeznaczyć na sfinansowanie całości lub części zamówienia, nie zostały mu przyznane</w:t>
      </w:r>
      <w:r w:rsidRPr="0081477C">
        <w:rPr>
          <w:rFonts w:ascii="Arial" w:eastAsia="Times New Roman" w:hAnsi="Arial" w:cs="Arial"/>
          <w:sz w:val="20"/>
          <w:szCs w:val="20"/>
          <w:lang w:eastAsia="pl-PL"/>
        </w:rPr>
        <w:t xml:space="preserve"> nie </w:t>
      </w:r>
      <w:r w:rsidRPr="0081477C">
        <w:rPr>
          <w:rFonts w:ascii="Arial" w:eastAsia="Times New Roman" w:hAnsi="Arial" w:cs="Arial"/>
          <w:sz w:val="20"/>
          <w:szCs w:val="20"/>
          <w:lang w:eastAsia="pl-PL"/>
        </w:rPr>
        <w:br/>
      </w:r>
      <w:r w:rsidRPr="0081477C">
        <w:rPr>
          <w:rFonts w:ascii="Arial" w:eastAsia="Times New Roman" w:hAnsi="Arial" w:cs="Arial"/>
          <w:b/>
          <w:bCs/>
          <w:sz w:val="20"/>
          <w:szCs w:val="20"/>
          <w:lang w:eastAsia="pl-PL"/>
        </w:rPr>
        <w:t>IV.6.6) Informacje dodatkowe:</w:t>
      </w:r>
      <w:r w:rsidRPr="0081477C">
        <w:rPr>
          <w:rFonts w:ascii="Arial" w:eastAsia="Times New Roman" w:hAnsi="Arial" w:cs="Arial"/>
          <w:sz w:val="20"/>
          <w:szCs w:val="20"/>
          <w:lang w:eastAsia="pl-PL"/>
        </w:rPr>
        <w:b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A7B52" w:rsidRDefault="0081477C" w:rsidP="008A7B52">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8A7B52" w:rsidRDefault="0081477C" w:rsidP="008A7B52">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3. Jeżeli wykonawca ma siedzibę lub miejsce zamieszkania poza terytorium Rzeczypospolitej Polskiej, zamiast dokumentów, o których mowa w pkt. 5.4.8 SIWZ: </w:t>
      </w:r>
    </w:p>
    <w:p w:rsidR="008A7B52" w:rsidRDefault="0081477C" w:rsidP="008A7B52">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
    <w:p w:rsidR="008A7B52" w:rsidRDefault="0081477C" w:rsidP="008A7B52">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2) pkt 2–4 składa dokument lub dokumenty wystawione w kraju, w którym wykonawca ma siedzibę lub miejsce zamieszkania, potwierdzające odpowiednio, że: </w:t>
      </w:r>
    </w:p>
    <w:p w:rsidR="008A7B52" w:rsidRDefault="0081477C" w:rsidP="008A7B52">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A7B52" w:rsidRDefault="0081477C" w:rsidP="008A7B52">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b) nie otwarto jego likwidacji ani nie ogłoszono upadłości. 2.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w:t>
      </w:r>
    </w:p>
    <w:p w:rsidR="0081477C" w:rsidRDefault="0081477C" w:rsidP="008A7B52">
      <w:pPr>
        <w:spacing w:after="0" w:line="360" w:lineRule="auto"/>
        <w:rPr>
          <w:rFonts w:ascii="Arial" w:eastAsia="Times New Roman" w:hAnsi="Arial" w:cs="Arial"/>
          <w:sz w:val="20"/>
          <w:szCs w:val="20"/>
          <w:lang w:eastAsia="pl-PL"/>
        </w:rPr>
      </w:pPr>
      <w:r w:rsidRPr="0081477C">
        <w:rPr>
          <w:rFonts w:ascii="Arial" w:eastAsia="Times New Roman" w:hAnsi="Arial" w:cs="Arial"/>
          <w:sz w:val="20"/>
          <w:szCs w:val="20"/>
          <w:lang w:eastAsia="pl-PL"/>
        </w:rPr>
        <w:t xml:space="preserve">4.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rsidR="008A7B52" w:rsidRPr="0081477C" w:rsidRDefault="008A7B52" w:rsidP="008A7B52">
      <w:pPr>
        <w:spacing w:after="0" w:line="360" w:lineRule="auto"/>
        <w:rPr>
          <w:rFonts w:ascii="Arial" w:eastAsia="Times New Roman" w:hAnsi="Arial" w:cs="Arial"/>
          <w:sz w:val="20"/>
          <w:szCs w:val="20"/>
          <w:lang w:eastAsia="pl-PL"/>
        </w:rPr>
      </w:pPr>
    </w:p>
    <w:p w:rsidR="0081477C" w:rsidRPr="0081477C" w:rsidRDefault="0081477C" w:rsidP="0081477C">
      <w:pPr>
        <w:pBdr>
          <w:bottom w:val="single" w:sz="6" w:space="1" w:color="auto"/>
        </w:pBdr>
        <w:spacing w:after="0" w:line="360" w:lineRule="auto"/>
        <w:jc w:val="center"/>
        <w:rPr>
          <w:rFonts w:ascii="Arial" w:eastAsia="Times New Roman" w:hAnsi="Arial" w:cs="Arial"/>
          <w:vanish/>
          <w:sz w:val="20"/>
          <w:szCs w:val="20"/>
          <w:lang w:eastAsia="pl-PL"/>
        </w:rPr>
      </w:pPr>
      <w:r w:rsidRPr="0081477C">
        <w:rPr>
          <w:rFonts w:ascii="Arial" w:eastAsia="Times New Roman" w:hAnsi="Arial" w:cs="Arial"/>
          <w:vanish/>
          <w:sz w:val="20"/>
          <w:szCs w:val="20"/>
          <w:lang w:eastAsia="pl-PL"/>
        </w:rPr>
        <w:t>Początek formularza</w:t>
      </w:r>
    </w:p>
    <w:sectPr w:rsidR="0081477C" w:rsidRPr="00814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F2"/>
    <w:rsid w:val="00304FDA"/>
    <w:rsid w:val="0081477C"/>
    <w:rsid w:val="00832118"/>
    <w:rsid w:val="008A7B52"/>
    <w:rsid w:val="0091417D"/>
    <w:rsid w:val="00C42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4ABA3-A865-4935-A526-F7DE7796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59345">
      <w:bodyDiv w:val="1"/>
      <w:marLeft w:val="0"/>
      <w:marRight w:val="0"/>
      <w:marTop w:val="0"/>
      <w:marBottom w:val="0"/>
      <w:divBdr>
        <w:top w:val="none" w:sz="0" w:space="0" w:color="auto"/>
        <w:left w:val="none" w:sz="0" w:space="0" w:color="auto"/>
        <w:bottom w:val="none" w:sz="0" w:space="0" w:color="auto"/>
        <w:right w:val="none" w:sz="0" w:space="0" w:color="auto"/>
      </w:divBdr>
      <w:divsChild>
        <w:div w:id="1488740458">
          <w:marLeft w:val="0"/>
          <w:marRight w:val="0"/>
          <w:marTop w:val="0"/>
          <w:marBottom w:val="0"/>
          <w:divBdr>
            <w:top w:val="none" w:sz="0" w:space="0" w:color="auto"/>
            <w:left w:val="none" w:sz="0" w:space="0" w:color="auto"/>
            <w:bottom w:val="none" w:sz="0" w:space="0" w:color="auto"/>
            <w:right w:val="none" w:sz="0" w:space="0" w:color="auto"/>
          </w:divBdr>
          <w:divsChild>
            <w:div w:id="44254510">
              <w:marLeft w:val="0"/>
              <w:marRight w:val="0"/>
              <w:marTop w:val="0"/>
              <w:marBottom w:val="0"/>
              <w:divBdr>
                <w:top w:val="none" w:sz="0" w:space="0" w:color="auto"/>
                <w:left w:val="none" w:sz="0" w:space="0" w:color="auto"/>
                <w:bottom w:val="none" w:sz="0" w:space="0" w:color="auto"/>
                <w:right w:val="none" w:sz="0" w:space="0" w:color="auto"/>
              </w:divBdr>
            </w:div>
            <w:div w:id="122190990">
              <w:marLeft w:val="0"/>
              <w:marRight w:val="0"/>
              <w:marTop w:val="0"/>
              <w:marBottom w:val="0"/>
              <w:divBdr>
                <w:top w:val="none" w:sz="0" w:space="0" w:color="auto"/>
                <w:left w:val="none" w:sz="0" w:space="0" w:color="auto"/>
                <w:bottom w:val="none" w:sz="0" w:space="0" w:color="auto"/>
                <w:right w:val="none" w:sz="0" w:space="0" w:color="auto"/>
              </w:divBdr>
            </w:div>
            <w:div w:id="1944804532">
              <w:marLeft w:val="0"/>
              <w:marRight w:val="0"/>
              <w:marTop w:val="0"/>
              <w:marBottom w:val="0"/>
              <w:divBdr>
                <w:top w:val="none" w:sz="0" w:space="0" w:color="auto"/>
                <w:left w:val="none" w:sz="0" w:space="0" w:color="auto"/>
                <w:bottom w:val="none" w:sz="0" w:space="0" w:color="auto"/>
                <w:right w:val="none" w:sz="0" w:space="0" w:color="auto"/>
              </w:divBdr>
            </w:div>
            <w:div w:id="1336231245">
              <w:marLeft w:val="0"/>
              <w:marRight w:val="0"/>
              <w:marTop w:val="0"/>
              <w:marBottom w:val="0"/>
              <w:divBdr>
                <w:top w:val="none" w:sz="0" w:space="0" w:color="auto"/>
                <w:left w:val="none" w:sz="0" w:space="0" w:color="auto"/>
                <w:bottom w:val="none" w:sz="0" w:space="0" w:color="auto"/>
                <w:right w:val="none" w:sz="0" w:space="0" w:color="auto"/>
              </w:divBdr>
              <w:divsChild>
                <w:div w:id="2100248009">
                  <w:marLeft w:val="0"/>
                  <w:marRight w:val="0"/>
                  <w:marTop w:val="0"/>
                  <w:marBottom w:val="0"/>
                  <w:divBdr>
                    <w:top w:val="none" w:sz="0" w:space="0" w:color="auto"/>
                    <w:left w:val="none" w:sz="0" w:space="0" w:color="auto"/>
                    <w:bottom w:val="none" w:sz="0" w:space="0" w:color="auto"/>
                    <w:right w:val="none" w:sz="0" w:space="0" w:color="auto"/>
                  </w:divBdr>
                </w:div>
              </w:divsChild>
            </w:div>
            <w:div w:id="1414860074">
              <w:marLeft w:val="0"/>
              <w:marRight w:val="0"/>
              <w:marTop w:val="0"/>
              <w:marBottom w:val="0"/>
              <w:divBdr>
                <w:top w:val="none" w:sz="0" w:space="0" w:color="auto"/>
                <w:left w:val="none" w:sz="0" w:space="0" w:color="auto"/>
                <w:bottom w:val="none" w:sz="0" w:space="0" w:color="auto"/>
                <w:right w:val="none" w:sz="0" w:space="0" w:color="auto"/>
              </w:divBdr>
              <w:divsChild>
                <w:div w:id="1053818942">
                  <w:marLeft w:val="0"/>
                  <w:marRight w:val="0"/>
                  <w:marTop w:val="0"/>
                  <w:marBottom w:val="0"/>
                  <w:divBdr>
                    <w:top w:val="none" w:sz="0" w:space="0" w:color="auto"/>
                    <w:left w:val="none" w:sz="0" w:space="0" w:color="auto"/>
                    <w:bottom w:val="none" w:sz="0" w:space="0" w:color="auto"/>
                    <w:right w:val="none" w:sz="0" w:space="0" w:color="auto"/>
                  </w:divBdr>
                </w:div>
              </w:divsChild>
            </w:div>
            <w:div w:id="1342270663">
              <w:marLeft w:val="0"/>
              <w:marRight w:val="0"/>
              <w:marTop w:val="0"/>
              <w:marBottom w:val="0"/>
              <w:divBdr>
                <w:top w:val="none" w:sz="0" w:space="0" w:color="auto"/>
                <w:left w:val="none" w:sz="0" w:space="0" w:color="auto"/>
                <w:bottom w:val="none" w:sz="0" w:space="0" w:color="auto"/>
                <w:right w:val="none" w:sz="0" w:space="0" w:color="auto"/>
              </w:divBdr>
              <w:divsChild>
                <w:div w:id="165631767">
                  <w:marLeft w:val="0"/>
                  <w:marRight w:val="0"/>
                  <w:marTop w:val="0"/>
                  <w:marBottom w:val="0"/>
                  <w:divBdr>
                    <w:top w:val="none" w:sz="0" w:space="0" w:color="auto"/>
                    <w:left w:val="none" w:sz="0" w:space="0" w:color="auto"/>
                    <w:bottom w:val="none" w:sz="0" w:space="0" w:color="auto"/>
                    <w:right w:val="none" w:sz="0" w:space="0" w:color="auto"/>
                  </w:divBdr>
                </w:div>
                <w:div w:id="1053698979">
                  <w:marLeft w:val="0"/>
                  <w:marRight w:val="0"/>
                  <w:marTop w:val="0"/>
                  <w:marBottom w:val="0"/>
                  <w:divBdr>
                    <w:top w:val="none" w:sz="0" w:space="0" w:color="auto"/>
                    <w:left w:val="none" w:sz="0" w:space="0" w:color="auto"/>
                    <w:bottom w:val="none" w:sz="0" w:space="0" w:color="auto"/>
                    <w:right w:val="none" w:sz="0" w:space="0" w:color="auto"/>
                  </w:divBdr>
                </w:div>
                <w:div w:id="521937348">
                  <w:marLeft w:val="0"/>
                  <w:marRight w:val="0"/>
                  <w:marTop w:val="0"/>
                  <w:marBottom w:val="0"/>
                  <w:divBdr>
                    <w:top w:val="none" w:sz="0" w:space="0" w:color="auto"/>
                    <w:left w:val="none" w:sz="0" w:space="0" w:color="auto"/>
                    <w:bottom w:val="none" w:sz="0" w:space="0" w:color="auto"/>
                    <w:right w:val="none" w:sz="0" w:space="0" w:color="auto"/>
                  </w:divBdr>
                </w:div>
                <w:div w:id="1647933664">
                  <w:marLeft w:val="0"/>
                  <w:marRight w:val="0"/>
                  <w:marTop w:val="0"/>
                  <w:marBottom w:val="0"/>
                  <w:divBdr>
                    <w:top w:val="none" w:sz="0" w:space="0" w:color="auto"/>
                    <w:left w:val="none" w:sz="0" w:space="0" w:color="auto"/>
                    <w:bottom w:val="none" w:sz="0" w:space="0" w:color="auto"/>
                    <w:right w:val="none" w:sz="0" w:space="0" w:color="auto"/>
                  </w:divBdr>
                </w:div>
              </w:divsChild>
            </w:div>
            <w:div w:id="310986209">
              <w:marLeft w:val="0"/>
              <w:marRight w:val="0"/>
              <w:marTop w:val="0"/>
              <w:marBottom w:val="0"/>
              <w:divBdr>
                <w:top w:val="none" w:sz="0" w:space="0" w:color="auto"/>
                <w:left w:val="none" w:sz="0" w:space="0" w:color="auto"/>
                <w:bottom w:val="none" w:sz="0" w:space="0" w:color="auto"/>
                <w:right w:val="none" w:sz="0" w:space="0" w:color="auto"/>
              </w:divBdr>
              <w:divsChild>
                <w:div w:id="1196775747">
                  <w:marLeft w:val="0"/>
                  <w:marRight w:val="0"/>
                  <w:marTop w:val="0"/>
                  <w:marBottom w:val="0"/>
                  <w:divBdr>
                    <w:top w:val="none" w:sz="0" w:space="0" w:color="auto"/>
                    <w:left w:val="none" w:sz="0" w:space="0" w:color="auto"/>
                    <w:bottom w:val="none" w:sz="0" w:space="0" w:color="auto"/>
                    <w:right w:val="none" w:sz="0" w:space="0" w:color="auto"/>
                  </w:divBdr>
                </w:div>
                <w:div w:id="2103136694">
                  <w:marLeft w:val="0"/>
                  <w:marRight w:val="0"/>
                  <w:marTop w:val="0"/>
                  <w:marBottom w:val="0"/>
                  <w:divBdr>
                    <w:top w:val="none" w:sz="0" w:space="0" w:color="auto"/>
                    <w:left w:val="none" w:sz="0" w:space="0" w:color="auto"/>
                    <w:bottom w:val="none" w:sz="0" w:space="0" w:color="auto"/>
                    <w:right w:val="none" w:sz="0" w:space="0" w:color="auto"/>
                  </w:divBdr>
                </w:div>
                <w:div w:id="1176699406">
                  <w:marLeft w:val="0"/>
                  <w:marRight w:val="0"/>
                  <w:marTop w:val="0"/>
                  <w:marBottom w:val="0"/>
                  <w:divBdr>
                    <w:top w:val="none" w:sz="0" w:space="0" w:color="auto"/>
                    <w:left w:val="none" w:sz="0" w:space="0" w:color="auto"/>
                    <w:bottom w:val="none" w:sz="0" w:space="0" w:color="auto"/>
                    <w:right w:val="none" w:sz="0" w:space="0" w:color="auto"/>
                  </w:divBdr>
                </w:div>
                <w:div w:id="1453161632">
                  <w:marLeft w:val="0"/>
                  <w:marRight w:val="0"/>
                  <w:marTop w:val="0"/>
                  <w:marBottom w:val="0"/>
                  <w:divBdr>
                    <w:top w:val="none" w:sz="0" w:space="0" w:color="auto"/>
                    <w:left w:val="none" w:sz="0" w:space="0" w:color="auto"/>
                    <w:bottom w:val="none" w:sz="0" w:space="0" w:color="auto"/>
                    <w:right w:val="none" w:sz="0" w:space="0" w:color="auto"/>
                  </w:divBdr>
                </w:div>
                <w:div w:id="1053776616">
                  <w:marLeft w:val="0"/>
                  <w:marRight w:val="0"/>
                  <w:marTop w:val="0"/>
                  <w:marBottom w:val="0"/>
                  <w:divBdr>
                    <w:top w:val="none" w:sz="0" w:space="0" w:color="auto"/>
                    <w:left w:val="none" w:sz="0" w:space="0" w:color="auto"/>
                    <w:bottom w:val="none" w:sz="0" w:space="0" w:color="auto"/>
                    <w:right w:val="none" w:sz="0" w:space="0" w:color="auto"/>
                  </w:divBdr>
                </w:div>
                <w:div w:id="109518402">
                  <w:marLeft w:val="0"/>
                  <w:marRight w:val="0"/>
                  <w:marTop w:val="0"/>
                  <w:marBottom w:val="0"/>
                  <w:divBdr>
                    <w:top w:val="none" w:sz="0" w:space="0" w:color="auto"/>
                    <w:left w:val="none" w:sz="0" w:space="0" w:color="auto"/>
                    <w:bottom w:val="none" w:sz="0" w:space="0" w:color="auto"/>
                    <w:right w:val="none" w:sz="0" w:space="0" w:color="auto"/>
                  </w:divBdr>
                </w:div>
                <w:div w:id="1800298163">
                  <w:marLeft w:val="0"/>
                  <w:marRight w:val="0"/>
                  <w:marTop w:val="0"/>
                  <w:marBottom w:val="0"/>
                  <w:divBdr>
                    <w:top w:val="none" w:sz="0" w:space="0" w:color="auto"/>
                    <w:left w:val="none" w:sz="0" w:space="0" w:color="auto"/>
                    <w:bottom w:val="none" w:sz="0" w:space="0" w:color="auto"/>
                    <w:right w:val="none" w:sz="0" w:space="0" w:color="auto"/>
                  </w:divBdr>
                </w:div>
              </w:divsChild>
            </w:div>
            <w:div w:id="1955289219">
              <w:marLeft w:val="0"/>
              <w:marRight w:val="0"/>
              <w:marTop w:val="0"/>
              <w:marBottom w:val="0"/>
              <w:divBdr>
                <w:top w:val="none" w:sz="0" w:space="0" w:color="auto"/>
                <w:left w:val="none" w:sz="0" w:space="0" w:color="auto"/>
                <w:bottom w:val="none" w:sz="0" w:space="0" w:color="auto"/>
                <w:right w:val="none" w:sz="0" w:space="0" w:color="auto"/>
              </w:divBdr>
              <w:divsChild>
                <w:div w:id="1837306043">
                  <w:marLeft w:val="0"/>
                  <w:marRight w:val="0"/>
                  <w:marTop w:val="0"/>
                  <w:marBottom w:val="0"/>
                  <w:divBdr>
                    <w:top w:val="none" w:sz="0" w:space="0" w:color="auto"/>
                    <w:left w:val="none" w:sz="0" w:space="0" w:color="auto"/>
                    <w:bottom w:val="none" w:sz="0" w:space="0" w:color="auto"/>
                    <w:right w:val="none" w:sz="0" w:space="0" w:color="auto"/>
                  </w:divBdr>
                </w:div>
                <w:div w:id="1703748062">
                  <w:marLeft w:val="0"/>
                  <w:marRight w:val="0"/>
                  <w:marTop w:val="0"/>
                  <w:marBottom w:val="0"/>
                  <w:divBdr>
                    <w:top w:val="none" w:sz="0" w:space="0" w:color="auto"/>
                    <w:left w:val="none" w:sz="0" w:space="0" w:color="auto"/>
                    <w:bottom w:val="none" w:sz="0" w:space="0" w:color="auto"/>
                    <w:right w:val="none" w:sz="0" w:space="0" w:color="auto"/>
                  </w:divBdr>
                </w:div>
                <w:div w:id="1384600982">
                  <w:marLeft w:val="0"/>
                  <w:marRight w:val="0"/>
                  <w:marTop w:val="0"/>
                  <w:marBottom w:val="0"/>
                  <w:divBdr>
                    <w:top w:val="none" w:sz="0" w:space="0" w:color="auto"/>
                    <w:left w:val="none" w:sz="0" w:space="0" w:color="auto"/>
                    <w:bottom w:val="none" w:sz="0" w:space="0" w:color="auto"/>
                    <w:right w:val="none" w:sz="0" w:space="0" w:color="auto"/>
                  </w:divBdr>
                </w:div>
              </w:divsChild>
            </w:div>
            <w:div w:id="1254826780">
              <w:marLeft w:val="0"/>
              <w:marRight w:val="0"/>
              <w:marTop w:val="0"/>
              <w:marBottom w:val="0"/>
              <w:divBdr>
                <w:top w:val="none" w:sz="0" w:space="0" w:color="auto"/>
                <w:left w:val="none" w:sz="0" w:space="0" w:color="auto"/>
                <w:bottom w:val="none" w:sz="0" w:space="0" w:color="auto"/>
                <w:right w:val="none" w:sz="0" w:space="0" w:color="auto"/>
              </w:divBdr>
              <w:divsChild>
                <w:div w:id="1024483336">
                  <w:marLeft w:val="0"/>
                  <w:marRight w:val="0"/>
                  <w:marTop w:val="0"/>
                  <w:marBottom w:val="0"/>
                  <w:divBdr>
                    <w:top w:val="none" w:sz="0" w:space="0" w:color="auto"/>
                    <w:left w:val="none" w:sz="0" w:space="0" w:color="auto"/>
                    <w:bottom w:val="none" w:sz="0" w:space="0" w:color="auto"/>
                    <w:right w:val="none" w:sz="0" w:space="0" w:color="auto"/>
                  </w:divBdr>
                </w:div>
                <w:div w:id="1047678517">
                  <w:marLeft w:val="0"/>
                  <w:marRight w:val="0"/>
                  <w:marTop w:val="0"/>
                  <w:marBottom w:val="0"/>
                  <w:divBdr>
                    <w:top w:val="none" w:sz="0" w:space="0" w:color="auto"/>
                    <w:left w:val="none" w:sz="0" w:space="0" w:color="auto"/>
                    <w:bottom w:val="none" w:sz="0" w:space="0" w:color="auto"/>
                    <w:right w:val="none" w:sz="0" w:space="0" w:color="auto"/>
                  </w:divBdr>
                </w:div>
                <w:div w:id="1886330221">
                  <w:marLeft w:val="0"/>
                  <w:marRight w:val="0"/>
                  <w:marTop w:val="0"/>
                  <w:marBottom w:val="0"/>
                  <w:divBdr>
                    <w:top w:val="none" w:sz="0" w:space="0" w:color="auto"/>
                    <w:left w:val="none" w:sz="0" w:space="0" w:color="auto"/>
                    <w:bottom w:val="none" w:sz="0" w:space="0" w:color="auto"/>
                    <w:right w:val="none" w:sz="0" w:space="0" w:color="auto"/>
                  </w:divBdr>
                </w:div>
                <w:div w:id="1735815639">
                  <w:marLeft w:val="0"/>
                  <w:marRight w:val="0"/>
                  <w:marTop w:val="0"/>
                  <w:marBottom w:val="0"/>
                  <w:divBdr>
                    <w:top w:val="none" w:sz="0" w:space="0" w:color="auto"/>
                    <w:left w:val="none" w:sz="0" w:space="0" w:color="auto"/>
                    <w:bottom w:val="none" w:sz="0" w:space="0" w:color="auto"/>
                    <w:right w:val="none" w:sz="0" w:space="0" w:color="auto"/>
                  </w:divBdr>
                </w:div>
                <w:div w:id="2003267193">
                  <w:marLeft w:val="0"/>
                  <w:marRight w:val="0"/>
                  <w:marTop w:val="0"/>
                  <w:marBottom w:val="0"/>
                  <w:divBdr>
                    <w:top w:val="none" w:sz="0" w:space="0" w:color="auto"/>
                    <w:left w:val="none" w:sz="0" w:space="0" w:color="auto"/>
                    <w:bottom w:val="none" w:sz="0" w:space="0" w:color="auto"/>
                    <w:right w:val="none" w:sz="0" w:space="0" w:color="auto"/>
                  </w:divBdr>
                </w:div>
              </w:divsChild>
            </w:div>
            <w:div w:id="2058508430">
              <w:marLeft w:val="0"/>
              <w:marRight w:val="0"/>
              <w:marTop w:val="0"/>
              <w:marBottom w:val="0"/>
              <w:divBdr>
                <w:top w:val="none" w:sz="0" w:space="0" w:color="auto"/>
                <w:left w:val="none" w:sz="0" w:space="0" w:color="auto"/>
                <w:bottom w:val="none" w:sz="0" w:space="0" w:color="auto"/>
                <w:right w:val="none" w:sz="0" w:space="0" w:color="auto"/>
              </w:divBdr>
              <w:divsChild>
                <w:div w:id="1995717536">
                  <w:marLeft w:val="0"/>
                  <w:marRight w:val="0"/>
                  <w:marTop w:val="0"/>
                  <w:marBottom w:val="0"/>
                  <w:divBdr>
                    <w:top w:val="none" w:sz="0" w:space="0" w:color="auto"/>
                    <w:left w:val="none" w:sz="0" w:space="0" w:color="auto"/>
                    <w:bottom w:val="none" w:sz="0" w:space="0" w:color="auto"/>
                    <w:right w:val="none" w:sz="0" w:space="0" w:color="auto"/>
                  </w:divBdr>
                </w:div>
                <w:div w:id="36205182">
                  <w:marLeft w:val="0"/>
                  <w:marRight w:val="0"/>
                  <w:marTop w:val="0"/>
                  <w:marBottom w:val="0"/>
                  <w:divBdr>
                    <w:top w:val="none" w:sz="0" w:space="0" w:color="auto"/>
                    <w:left w:val="none" w:sz="0" w:space="0" w:color="auto"/>
                    <w:bottom w:val="none" w:sz="0" w:space="0" w:color="auto"/>
                    <w:right w:val="none" w:sz="0" w:space="0" w:color="auto"/>
                  </w:divBdr>
                </w:div>
                <w:div w:id="2086565247">
                  <w:marLeft w:val="0"/>
                  <w:marRight w:val="0"/>
                  <w:marTop w:val="0"/>
                  <w:marBottom w:val="0"/>
                  <w:divBdr>
                    <w:top w:val="none" w:sz="0" w:space="0" w:color="auto"/>
                    <w:left w:val="none" w:sz="0" w:space="0" w:color="auto"/>
                    <w:bottom w:val="none" w:sz="0" w:space="0" w:color="auto"/>
                    <w:right w:val="none" w:sz="0" w:space="0" w:color="auto"/>
                  </w:divBdr>
                </w:div>
                <w:div w:id="643001172">
                  <w:marLeft w:val="0"/>
                  <w:marRight w:val="0"/>
                  <w:marTop w:val="0"/>
                  <w:marBottom w:val="0"/>
                  <w:divBdr>
                    <w:top w:val="none" w:sz="0" w:space="0" w:color="auto"/>
                    <w:left w:val="none" w:sz="0" w:space="0" w:color="auto"/>
                    <w:bottom w:val="none" w:sz="0" w:space="0" w:color="auto"/>
                    <w:right w:val="none" w:sz="0" w:space="0" w:color="auto"/>
                  </w:divBdr>
                </w:div>
                <w:div w:id="392658898">
                  <w:marLeft w:val="0"/>
                  <w:marRight w:val="0"/>
                  <w:marTop w:val="0"/>
                  <w:marBottom w:val="0"/>
                  <w:divBdr>
                    <w:top w:val="none" w:sz="0" w:space="0" w:color="auto"/>
                    <w:left w:val="none" w:sz="0" w:space="0" w:color="auto"/>
                    <w:bottom w:val="none" w:sz="0" w:space="0" w:color="auto"/>
                    <w:right w:val="none" w:sz="0" w:space="0" w:color="auto"/>
                  </w:divBdr>
                </w:div>
                <w:div w:id="1272670267">
                  <w:marLeft w:val="0"/>
                  <w:marRight w:val="0"/>
                  <w:marTop w:val="0"/>
                  <w:marBottom w:val="0"/>
                  <w:divBdr>
                    <w:top w:val="none" w:sz="0" w:space="0" w:color="auto"/>
                    <w:left w:val="none" w:sz="0" w:space="0" w:color="auto"/>
                    <w:bottom w:val="none" w:sz="0" w:space="0" w:color="auto"/>
                    <w:right w:val="none" w:sz="0" w:space="0" w:color="auto"/>
                  </w:divBdr>
                </w:div>
                <w:div w:id="2143381035">
                  <w:marLeft w:val="0"/>
                  <w:marRight w:val="0"/>
                  <w:marTop w:val="0"/>
                  <w:marBottom w:val="0"/>
                  <w:divBdr>
                    <w:top w:val="none" w:sz="0" w:space="0" w:color="auto"/>
                    <w:left w:val="none" w:sz="0" w:space="0" w:color="auto"/>
                    <w:bottom w:val="none" w:sz="0" w:space="0" w:color="auto"/>
                    <w:right w:val="none" w:sz="0" w:space="0" w:color="auto"/>
                  </w:divBdr>
                </w:div>
                <w:div w:id="52199184">
                  <w:marLeft w:val="0"/>
                  <w:marRight w:val="0"/>
                  <w:marTop w:val="0"/>
                  <w:marBottom w:val="0"/>
                  <w:divBdr>
                    <w:top w:val="none" w:sz="0" w:space="0" w:color="auto"/>
                    <w:left w:val="none" w:sz="0" w:space="0" w:color="auto"/>
                    <w:bottom w:val="none" w:sz="0" w:space="0" w:color="auto"/>
                    <w:right w:val="none" w:sz="0" w:space="0" w:color="auto"/>
                  </w:divBdr>
                </w:div>
                <w:div w:id="17535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4219">
          <w:marLeft w:val="0"/>
          <w:marRight w:val="0"/>
          <w:marTop w:val="0"/>
          <w:marBottom w:val="0"/>
          <w:divBdr>
            <w:top w:val="none" w:sz="0" w:space="0" w:color="auto"/>
            <w:left w:val="none" w:sz="0" w:space="0" w:color="auto"/>
            <w:bottom w:val="none" w:sz="0" w:space="0" w:color="auto"/>
            <w:right w:val="none" w:sz="0" w:space="0" w:color="auto"/>
          </w:divBdr>
          <w:divsChild>
            <w:div w:id="1849446289">
              <w:marLeft w:val="0"/>
              <w:marRight w:val="0"/>
              <w:marTop w:val="0"/>
              <w:marBottom w:val="0"/>
              <w:divBdr>
                <w:top w:val="none" w:sz="0" w:space="0" w:color="auto"/>
                <w:left w:val="none" w:sz="0" w:space="0" w:color="auto"/>
                <w:bottom w:val="none" w:sz="0" w:space="0" w:color="auto"/>
                <w:right w:val="none" w:sz="0" w:space="0" w:color="auto"/>
              </w:divBdr>
            </w:div>
            <w:div w:id="746994797">
              <w:marLeft w:val="0"/>
              <w:marRight w:val="0"/>
              <w:marTop w:val="0"/>
              <w:marBottom w:val="0"/>
              <w:divBdr>
                <w:top w:val="none" w:sz="0" w:space="0" w:color="auto"/>
                <w:left w:val="none" w:sz="0" w:space="0" w:color="auto"/>
                <w:bottom w:val="none" w:sz="0" w:space="0" w:color="auto"/>
                <w:right w:val="none" w:sz="0" w:space="0" w:color="auto"/>
              </w:divBdr>
            </w:div>
            <w:div w:id="697707787">
              <w:marLeft w:val="0"/>
              <w:marRight w:val="0"/>
              <w:marTop w:val="0"/>
              <w:marBottom w:val="0"/>
              <w:divBdr>
                <w:top w:val="none" w:sz="0" w:space="0" w:color="auto"/>
                <w:left w:val="none" w:sz="0" w:space="0" w:color="auto"/>
                <w:bottom w:val="none" w:sz="0" w:space="0" w:color="auto"/>
                <w:right w:val="none" w:sz="0" w:space="0" w:color="auto"/>
              </w:divBdr>
            </w:div>
            <w:div w:id="89202691">
              <w:marLeft w:val="0"/>
              <w:marRight w:val="0"/>
              <w:marTop w:val="0"/>
              <w:marBottom w:val="0"/>
              <w:divBdr>
                <w:top w:val="none" w:sz="0" w:space="0" w:color="auto"/>
                <w:left w:val="none" w:sz="0" w:space="0" w:color="auto"/>
                <w:bottom w:val="none" w:sz="0" w:space="0" w:color="auto"/>
                <w:right w:val="none" w:sz="0" w:space="0" w:color="auto"/>
              </w:divBdr>
            </w:div>
            <w:div w:id="240255494">
              <w:marLeft w:val="0"/>
              <w:marRight w:val="0"/>
              <w:marTop w:val="0"/>
              <w:marBottom w:val="0"/>
              <w:divBdr>
                <w:top w:val="none" w:sz="0" w:space="0" w:color="auto"/>
                <w:left w:val="none" w:sz="0" w:space="0" w:color="auto"/>
                <w:bottom w:val="none" w:sz="0" w:space="0" w:color="auto"/>
                <w:right w:val="none" w:sz="0" w:space="0" w:color="auto"/>
              </w:divBdr>
            </w:div>
            <w:div w:id="37243399">
              <w:marLeft w:val="0"/>
              <w:marRight w:val="0"/>
              <w:marTop w:val="0"/>
              <w:marBottom w:val="0"/>
              <w:divBdr>
                <w:top w:val="none" w:sz="0" w:space="0" w:color="auto"/>
                <w:left w:val="none" w:sz="0" w:space="0" w:color="auto"/>
                <w:bottom w:val="none" w:sz="0" w:space="0" w:color="auto"/>
                <w:right w:val="none" w:sz="0" w:space="0" w:color="auto"/>
              </w:divBdr>
            </w:div>
            <w:div w:id="1571311504">
              <w:marLeft w:val="0"/>
              <w:marRight w:val="0"/>
              <w:marTop w:val="0"/>
              <w:marBottom w:val="0"/>
              <w:divBdr>
                <w:top w:val="none" w:sz="0" w:space="0" w:color="auto"/>
                <w:left w:val="none" w:sz="0" w:space="0" w:color="auto"/>
                <w:bottom w:val="none" w:sz="0" w:space="0" w:color="auto"/>
                <w:right w:val="none" w:sz="0" w:space="0" w:color="auto"/>
              </w:divBdr>
            </w:div>
            <w:div w:id="1195190615">
              <w:marLeft w:val="0"/>
              <w:marRight w:val="0"/>
              <w:marTop w:val="0"/>
              <w:marBottom w:val="0"/>
              <w:divBdr>
                <w:top w:val="none" w:sz="0" w:space="0" w:color="auto"/>
                <w:left w:val="none" w:sz="0" w:space="0" w:color="auto"/>
                <w:bottom w:val="none" w:sz="0" w:space="0" w:color="auto"/>
                <w:right w:val="none" w:sz="0" w:space="0" w:color="auto"/>
              </w:divBdr>
            </w:div>
            <w:div w:id="360395634">
              <w:marLeft w:val="0"/>
              <w:marRight w:val="0"/>
              <w:marTop w:val="0"/>
              <w:marBottom w:val="0"/>
              <w:divBdr>
                <w:top w:val="none" w:sz="0" w:space="0" w:color="auto"/>
                <w:left w:val="none" w:sz="0" w:space="0" w:color="auto"/>
                <w:bottom w:val="none" w:sz="0" w:space="0" w:color="auto"/>
                <w:right w:val="none" w:sz="0" w:space="0" w:color="auto"/>
              </w:divBdr>
            </w:div>
            <w:div w:id="1588685051">
              <w:marLeft w:val="0"/>
              <w:marRight w:val="0"/>
              <w:marTop w:val="0"/>
              <w:marBottom w:val="0"/>
              <w:divBdr>
                <w:top w:val="none" w:sz="0" w:space="0" w:color="auto"/>
                <w:left w:val="none" w:sz="0" w:space="0" w:color="auto"/>
                <w:bottom w:val="none" w:sz="0" w:space="0" w:color="auto"/>
                <w:right w:val="none" w:sz="0" w:space="0" w:color="auto"/>
              </w:divBdr>
            </w:div>
            <w:div w:id="1087725494">
              <w:marLeft w:val="0"/>
              <w:marRight w:val="0"/>
              <w:marTop w:val="0"/>
              <w:marBottom w:val="0"/>
              <w:divBdr>
                <w:top w:val="none" w:sz="0" w:space="0" w:color="auto"/>
                <w:left w:val="none" w:sz="0" w:space="0" w:color="auto"/>
                <w:bottom w:val="none" w:sz="0" w:space="0" w:color="auto"/>
                <w:right w:val="none" w:sz="0" w:space="0" w:color="auto"/>
              </w:divBdr>
            </w:div>
            <w:div w:id="332997401">
              <w:marLeft w:val="0"/>
              <w:marRight w:val="0"/>
              <w:marTop w:val="0"/>
              <w:marBottom w:val="0"/>
              <w:divBdr>
                <w:top w:val="none" w:sz="0" w:space="0" w:color="auto"/>
                <w:left w:val="none" w:sz="0" w:space="0" w:color="auto"/>
                <w:bottom w:val="none" w:sz="0" w:space="0" w:color="auto"/>
                <w:right w:val="none" w:sz="0" w:space="0" w:color="auto"/>
              </w:divBdr>
            </w:div>
            <w:div w:id="769084014">
              <w:marLeft w:val="0"/>
              <w:marRight w:val="0"/>
              <w:marTop w:val="0"/>
              <w:marBottom w:val="0"/>
              <w:divBdr>
                <w:top w:val="none" w:sz="0" w:space="0" w:color="auto"/>
                <w:left w:val="none" w:sz="0" w:space="0" w:color="auto"/>
                <w:bottom w:val="none" w:sz="0" w:space="0" w:color="auto"/>
                <w:right w:val="none" w:sz="0" w:space="0" w:color="auto"/>
              </w:divBdr>
            </w:div>
          </w:divsChild>
        </w:div>
        <w:div w:id="1528107287">
          <w:marLeft w:val="0"/>
          <w:marRight w:val="0"/>
          <w:marTop w:val="0"/>
          <w:marBottom w:val="0"/>
          <w:divBdr>
            <w:top w:val="none" w:sz="0" w:space="0" w:color="auto"/>
            <w:left w:val="none" w:sz="0" w:space="0" w:color="auto"/>
            <w:bottom w:val="none" w:sz="0" w:space="0" w:color="auto"/>
            <w:right w:val="none" w:sz="0" w:space="0" w:color="auto"/>
          </w:divBdr>
          <w:divsChild>
            <w:div w:id="2075464349">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zeumor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5164</Words>
  <Characters>30990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Poprawa</dc:creator>
  <cp:keywords/>
  <dc:description/>
  <cp:lastModifiedBy>Katarzyna Poprawa</cp:lastModifiedBy>
  <cp:revision>3</cp:revision>
  <dcterms:created xsi:type="dcterms:W3CDTF">2017-01-26T11:23:00Z</dcterms:created>
  <dcterms:modified xsi:type="dcterms:W3CDTF">2017-01-26T11:35:00Z</dcterms:modified>
</cp:coreProperties>
</file>