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301" w:rsidRPr="00C72301" w:rsidRDefault="00C72301" w:rsidP="0062649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72301">
        <w:rPr>
          <w:rFonts w:ascii="Arial" w:eastAsia="Times New Roman" w:hAnsi="Arial" w:cs="Arial"/>
          <w:sz w:val="20"/>
          <w:szCs w:val="20"/>
          <w:lang w:eastAsia="pl-PL"/>
        </w:rPr>
        <w:t>Ogłoszenie powiązane:</w:t>
      </w:r>
    </w:p>
    <w:p w:rsidR="00C72301" w:rsidRPr="00C72301" w:rsidRDefault="00F73238" w:rsidP="002D121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hyperlink r:id="rId5" w:tgtFrame="_blank" w:history="1">
        <w:r w:rsidR="00C72301" w:rsidRPr="00C72301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Ogłoszenie nr 51426-2016 z dnia 2016-03-08 r.</w:t>
        </w:r>
      </w:hyperlink>
      <w:r w:rsidR="00C72301" w:rsidRPr="00C72301">
        <w:rPr>
          <w:rFonts w:ascii="Arial" w:eastAsia="Times New Roman" w:hAnsi="Arial" w:cs="Arial"/>
          <w:sz w:val="20"/>
          <w:szCs w:val="20"/>
          <w:lang w:eastAsia="pl-PL"/>
        </w:rPr>
        <w:t xml:space="preserve"> Ogłoszenie o z</w:t>
      </w:r>
      <w:r w:rsidR="00C72301">
        <w:rPr>
          <w:rFonts w:ascii="Arial" w:eastAsia="Times New Roman" w:hAnsi="Arial" w:cs="Arial"/>
          <w:sz w:val="20"/>
          <w:szCs w:val="20"/>
          <w:lang w:eastAsia="pl-PL"/>
        </w:rPr>
        <w:t>amiarze zawarcia umowy - Zabrze</w:t>
      </w:r>
      <w:r w:rsidR="00C72301"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Przedmiotem zamówienia jest: </w:t>
      </w:r>
      <w:r w:rsidR="00C72301" w:rsidRPr="00C72301">
        <w:rPr>
          <w:rFonts w:ascii="Arial" w:eastAsia="Times New Roman" w:hAnsi="Arial" w:cs="Arial"/>
          <w:sz w:val="20"/>
          <w:szCs w:val="20"/>
          <w:lang w:eastAsia="pl-PL"/>
        </w:rPr>
        <w:br/>
        <w:t>1) rozbudowa istniejącej rozdzielni 400V RNB-1/400 polegająca na dostawie, montażu i podłączeniu drugiej części rozdzielni 400V RNB-1/400 wraz z przygotowaniem dokumen</w:t>
      </w:r>
      <w:r w:rsidR="00C72301">
        <w:rPr>
          <w:rFonts w:ascii="Arial" w:eastAsia="Times New Roman" w:hAnsi="Arial" w:cs="Arial"/>
          <w:sz w:val="20"/>
          <w:szCs w:val="20"/>
          <w:lang w:eastAsia="pl-PL"/>
        </w:rPr>
        <w:t>tacji technicznej obejmującej.</w:t>
      </w:r>
    </w:p>
    <w:p w:rsidR="00C72301" w:rsidRPr="00C72301" w:rsidRDefault="00F73238" w:rsidP="002D121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C72301" w:rsidRPr="00F73238" w:rsidRDefault="00C72301" w:rsidP="002D121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Zabrze: </w:t>
      </w:r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 xml:space="preserve">ZP/05/MGW/2016 </w:t>
      </w:r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 xml:space="preserve">ROZBUDOWA ROZDZIELNI 400V W KOPALNI KRÓLOWA LUIZA ORAZ MONTAŻ DODATKOWEJ INSTALACJI ELEKTRYCZNEJ. Zamówienie uzupełniające, realizowane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ramach zadania podstawowego: Budowa stacji transformatorowej 6/0,5/0,4 </w:t>
      </w:r>
      <w:proofErr w:type="spellStart"/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kV</w:t>
      </w:r>
      <w:proofErr w:type="spellEnd"/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Skansenu Górniczego Królowa Luiza przy ul. Sienkiewicza w Zabrzu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Numer ogłoszenia: 88254 - 2016; data zamieszczenia: 14.04.2016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73238">
        <w:rPr>
          <w:rFonts w:ascii="Arial" w:eastAsia="Times New Roman" w:hAnsi="Arial" w:cs="Arial"/>
          <w:b/>
          <w:lang w:eastAsia="pl-PL"/>
        </w:rPr>
        <w:t>OGŁOSZENIE O UDZIELENIU ZAMÓWIENIA - Roboty budowlane</w:t>
      </w:r>
      <w:bookmarkStart w:id="0" w:name="_GoBack"/>
      <w:bookmarkEnd w:id="0"/>
    </w:p>
    <w:p w:rsidR="00F73238" w:rsidRPr="00F73238" w:rsidRDefault="00F73238" w:rsidP="002D121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72301" w:rsidRPr="00C72301" w:rsidRDefault="00C72301" w:rsidP="00C7230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C72301" w:rsidRPr="00C72301" w:rsidRDefault="00C72301" w:rsidP="00C7230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publicznego.</w:t>
      </w:r>
    </w:p>
    <w:p w:rsidR="00C72301" w:rsidRPr="00C72301" w:rsidRDefault="00C72301" w:rsidP="00C7230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zamówienie było przedmiotem ogłoszenia w Biuletynie Zamówień Publicznych: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t xml:space="preserve"> tak, numer ogłoszenia w BZP: 51426 - 2016r.</w:t>
      </w:r>
    </w:p>
    <w:p w:rsidR="00C72301" w:rsidRPr="00C72301" w:rsidRDefault="00C72301" w:rsidP="00C7230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w Biuletynie Zamówień Publicznych zostało zamieszczone ogłoszenie o zmianie ogłoszenia: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C72301" w:rsidRPr="00C72301" w:rsidRDefault="00C72301" w:rsidP="00C72301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C723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SEKCJA I: ZAMAWIAJĄCY</w:t>
      </w:r>
    </w:p>
    <w:p w:rsidR="00C72301" w:rsidRPr="00C72301" w:rsidRDefault="00C72301" w:rsidP="00C72301">
      <w:p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t xml:space="preserve"> Muzeum Górnictwa Węglowego w Zabrzu, ul. Jodłowa 59, 41-800 Zabrze, woj. śląskie, tel. 32 630 30 91, faks 32 277 11 25.</w:t>
      </w:r>
    </w:p>
    <w:p w:rsidR="00C72301" w:rsidRPr="00C72301" w:rsidRDefault="00C72301" w:rsidP="00C72301">
      <w:p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t xml:space="preserve"> Podmiot prawa publicznego.</w:t>
      </w:r>
    </w:p>
    <w:p w:rsidR="00C72301" w:rsidRPr="00C72301" w:rsidRDefault="00C72301" w:rsidP="00C72301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C723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SEKCJA II: PRZEDMIOT ZAMÓWIENIA</w:t>
      </w:r>
    </w:p>
    <w:p w:rsidR="00C72301" w:rsidRPr="00C72301" w:rsidRDefault="00C72301" w:rsidP="00C72301">
      <w:p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Nazwa nadana zamówieniu przez zamawiającego: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ZP/05/MGW/2016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ROZBUDOWA ROZDZIELNI 400V W KOPALNI KRÓLOWA LUIZA ORAZ MONTAŻ DODATKOWEJ INSTALACJI ELEKTRYCZNEJ. Zamówienie uzupełniające, realizowane w ramach zadania podstawowego: Budowa stacji transformatorowej 6/0,5/0,4 </w:t>
      </w:r>
      <w:proofErr w:type="spellStart"/>
      <w:r w:rsidRPr="00C72301">
        <w:rPr>
          <w:rFonts w:ascii="Arial" w:eastAsia="Times New Roman" w:hAnsi="Arial" w:cs="Arial"/>
          <w:sz w:val="20"/>
          <w:szCs w:val="20"/>
          <w:lang w:eastAsia="pl-PL"/>
        </w:rPr>
        <w:t>kV</w:t>
      </w:r>
      <w:proofErr w:type="spellEnd"/>
      <w:r w:rsidRPr="00C72301">
        <w:rPr>
          <w:rFonts w:ascii="Arial" w:eastAsia="Times New Roman" w:hAnsi="Arial" w:cs="Arial"/>
          <w:sz w:val="20"/>
          <w:szCs w:val="20"/>
          <w:lang w:eastAsia="pl-PL"/>
        </w:rPr>
        <w:t xml:space="preserve"> Skansenu Górniczego Królowa Luiza przy ul. Sienkiewicza w Zabrzu.</w:t>
      </w:r>
    </w:p>
    <w:p w:rsidR="00C72301" w:rsidRPr="00C72301" w:rsidRDefault="00C72301" w:rsidP="00C72301">
      <w:p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Rodzaj zamówienia: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t xml:space="preserve"> Roboty budowlane.</w:t>
      </w:r>
    </w:p>
    <w:p w:rsidR="00C72301" w:rsidRPr="00C72301" w:rsidRDefault="00C72301" w:rsidP="00C72301">
      <w:pPr>
        <w:spacing w:before="100" w:beforeAutospacing="1" w:after="100" w:afterAutospacing="1" w:line="36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II.3) Określenie przedmiotu zamówienia: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>Przedmiotem zamówienia jest: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1) rozbudowa istniejącej rozdzielni 400V RNB-1/400 polegająca na dostawie, montażu i podłączeniu drugiej części rozdzielni 400V RNB-1/400 wraz z przygotowaniem dokumentacji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technicznej obejmującej swym zakresem wprowadzone zmiany,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>2) rozbudowa istniejącej instalacji oświetlenia wyrobisk Skansenu Górniczego Królowa Luiza wraz z przygotowaniem dokumentacji technicznej obejmującej swym zakresem wprowadzone zmiany.</w:t>
      </w:r>
    </w:p>
    <w:p w:rsidR="00C72301" w:rsidRPr="00C72301" w:rsidRDefault="00C72301" w:rsidP="00C72301">
      <w:pPr>
        <w:spacing w:before="100" w:beforeAutospacing="1" w:after="100" w:afterAutospacing="1" w:line="36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II.4) Wspólny Słownik Zamówień (CPV):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t xml:space="preserve"> 45.21.33.16-1, 45.23.22.21-7, 45.31.72.00-4, 50.53.22.00-5, 51.11.13.00-6, 34.99.31.00-5, 31.21.31.00-3.</w:t>
      </w:r>
    </w:p>
    <w:p w:rsidR="00C72301" w:rsidRPr="00C72301" w:rsidRDefault="00C72301" w:rsidP="00C72301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C723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SEKCJA III: PROCEDURA</w:t>
      </w:r>
    </w:p>
    <w:p w:rsidR="00C72301" w:rsidRPr="00C72301" w:rsidRDefault="00C72301" w:rsidP="00626499">
      <w:pPr>
        <w:spacing w:after="0" w:line="36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III.1) TRYB UDZIELENIA ZAMÓWIENIA: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t xml:space="preserve"> Zamówienie z wolnej ręki</w:t>
      </w:r>
    </w:p>
    <w:p w:rsidR="00C72301" w:rsidRPr="00C72301" w:rsidRDefault="00C72301" w:rsidP="00626499">
      <w:pPr>
        <w:spacing w:after="0" w:line="36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INFORMACJE ADMINISTRACYJNE</w:t>
      </w:r>
    </w:p>
    <w:p w:rsidR="00C72301" w:rsidRPr="00C72301" w:rsidRDefault="00C72301" w:rsidP="0062649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Zamówienie dotyczy projektu/programu finansowanego ze środków Unii Europejskiej: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</w:p>
    <w:p w:rsidR="00C72301" w:rsidRPr="00C72301" w:rsidRDefault="00C72301" w:rsidP="00626499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72301">
        <w:rPr>
          <w:rFonts w:ascii="Arial" w:eastAsia="Times New Roman" w:hAnsi="Arial" w:cs="Arial"/>
          <w:b/>
          <w:sz w:val="20"/>
          <w:szCs w:val="20"/>
          <w:lang w:eastAsia="pl-PL"/>
        </w:rPr>
        <w:t>SEKCJA IV: UDZIELENIE ZAMÓWIENIA</w:t>
      </w:r>
    </w:p>
    <w:p w:rsidR="00C72301" w:rsidRPr="00C72301" w:rsidRDefault="00C72301" w:rsidP="00626499">
      <w:pPr>
        <w:spacing w:after="0" w:line="36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DATA UDZIELENIA ZAMÓWIENIA: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t xml:space="preserve"> 04.04.2016.</w:t>
      </w:r>
    </w:p>
    <w:p w:rsidR="00C72301" w:rsidRPr="00C72301" w:rsidRDefault="00C72301" w:rsidP="00C72301">
      <w:pPr>
        <w:spacing w:after="0" w:line="36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LICZBA OTRZYMANYCH OFERT: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t xml:space="preserve"> 1.</w:t>
      </w:r>
    </w:p>
    <w:p w:rsidR="00C72301" w:rsidRPr="00C72301" w:rsidRDefault="00C72301" w:rsidP="00C72301">
      <w:pPr>
        <w:spacing w:after="0" w:line="36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IV.3) LICZBA ODRZUCONYCH OFERT: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t xml:space="preserve"> .</w:t>
      </w:r>
    </w:p>
    <w:p w:rsidR="00C72301" w:rsidRPr="00C72301" w:rsidRDefault="00C72301" w:rsidP="00C72301">
      <w:pPr>
        <w:spacing w:after="0" w:line="36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C72301" w:rsidRPr="00C72301" w:rsidRDefault="00C72301" w:rsidP="00C72301">
      <w:pPr>
        <w:numPr>
          <w:ilvl w:val="0"/>
          <w:numId w:val="2"/>
        </w:numPr>
        <w:spacing w:after="0" w:line="36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C72301">
        <w:rPr>
          <w:rFonts w:ascii="Arial" w:eastAsia="Times New Roman" w:hAnsi="Arial" w:cs="Arial"/>
          <w:sz w:val="20"/>
          <w:szCs w:val="20"/>
          <w:lang w:eastAsia="pl-PL"/>
        </w:rPr>
        <w:t>DMP System Sp. z o.o., ul. Sądowa 7, 41-605 Świętochłowice, kraj/woj. śląskie.</w:t>
      </w:r>
    </w:p>
    <w:p w:rsidR="00C72301" w:rsidRPr="00C72301" w:rsidRDefault="00C72301" w:rsidP="00C72301">
      <w:pPr>
        <w:spacing w:after="0" w:line="36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IV.5) Szacunkowa wartość zamówienia</w:t>
      </w:r>
      <w:r w:rsidRPr="00C7230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(bez VAT)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t>: 120000,00 PLN.</w:t>
      </w:r>
    </w:p>
    <w:p w:rsidR="00C72301" w:rsidRPr="00C72301" w:rsidRDefault="00C72301" w:rsidP="00626499">
      <w:pPr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IV.6) INFORMACJA O CENIE WYBRANEJ OFERTY ORAZ O OFERTACH Z NAJNIŻSZĄ I </w:t>
      </w:r>
      <w:r w:rsidR="006264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NAJWYŻSZĄ CENĄ</w:t>
      </w:r>
    </w:p>
    <w:p w:rsidR="00C72301" w:rsidRPr="00C72301" w:rsidRDefault="00C72301" w:rsidP="00626499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131"/>
        <w:rPr>
          <w:rFonts w:ascii="Arial" w:eastAsia="Times New Roman" w:hAnsi="Arial" w:cs="Arial"/>
          <w:sz w:val="20"/>
          <w:szCs w:val="20"/>
          <w:lang w:eastAsia="pl-PL"/>
        </w:rPr>
      </w:pPr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wybranej oferty: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t xml:space="preserve"> 147600,00 </w:t>
      </w:r>
    </w:p>
    <w:p w:rsidR="00C72301" w:rsidRPr="00C72301" w:rsidRDefault="00C72301" w:rsidP="00626499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131"/>
        <w:rPr>
          <w:rFonts w:ascii="Arial" w:eastAsia="Times New Roman" w:hAnsi="Arial" w:cs="Arial"/>
          <w:sz w:val="20"/>
          <w:szCs w:val="20"/>
          <w:lang w:eastAsia="pl-PL"/>
        </w:rPr>
      </w:pPr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Oferta z najniższą ceną: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t xml:space="preserve"> 147600,00</w:t>
      </w:r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/ Oferta z najwyższą ceną: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t xml:space="preserve"> 147600,00 </w:t>
      </w:r>
    </w:p>
    <w:p w:rsidR="00C72301" w:rsidRPr="00C72301" w:rsidRDefault="00C72301" w:rsidP="00626499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131"/>
        <w:rPr>
          <w:rFonts w:ascii="Arial" w:eastAsia="Times New Roman" w:hAnsi="Arial" w:cs="Arial"/>
          <w:sz w:val="20"/>
          <w:szCs w:val="20"/>
          <w:lang w:eastAsia="pl-PL"/>
        </w:rPr>
      </w:pPr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Waluta: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t xml:space="preserve"> PLN.</w:t>
      </w:r>
    </w:p>
    <w:p w:rsidR="00C72301" w:rsidRPr="00C72301" w:rsidRDefault="00C72301" w:rsidP="0062649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72301">
        <w:rPr>
          <w:rFonts w:ascii="Arial" w:eastAsia="Times New Roman" w:hAnsi="Arial" w:cs="Arial"/>
          <w:sz w:val="20"/>
          <w:szCs w:val="20"/>
          <w:lang w:eastAsia="pl-PL"/>
        </w:rPr>
        <w:t>ZAŁĄCZNIK I</w:t>
      </w:r>
    </w:p>
    <w:p w:rsidR="00C72301" w:rsidRPr="00C72301" w:rsidRDefault="00C72301" w:rsidP="0062649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Uzasadnienie udzielenia zamówienia w trybie negocjacji bez ogłoszenia, zamówienia z wolnej ręki albo zapytania o cenę</w:t>
      </w:r>
    </w:p>
    <w:p w:rsidR="00C72301" w:rsidRPr="00C72301" w:rsidRDefault="00C72301" w:rsidP="00626499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 Podstawa prawna</w:t>
      </w:r>
    </w:p>
    <w:p w:rsidR="00C72301" w:rsidRPr="00C72301" w:rsidRDefault="00C72301" w:rsidP="00626499">
      <w:pPr>
        <w:spacing w:after="0" w:line="36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C72301">
        <w:rPr>
          <w:rFonts w:ascii="Arial" w:eastAsia="Times New Roman" w:hAnsi="Arial" w:cs="Arial"/>
          <w:sz w:val="20"/>
          <w:szCs w:val="20"/>
          <w:lang w:eastAsia="pl-PL"/>
        </w:rPr>
        <w:t>Postępowanie prowadzone jest w trybie zamówienie z wolnej ręki na podstawie art. 67 ust. 1 pkt 6 ustawy z dnia 29 stycznia 2004r. - Prawo zamówień publicznych.</w:t>
      </w:r>
    </w:p>
    <w:p w:rsidR="00C72301" w:rsidRPr="00C72301" w:rsidRDefault="00C72301" w:rsidP="00626499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723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 Uzasadnienia wyboru trybu</w:t>
      </w:r>
    </w:p>
    <w:p w:rsidR="00C72301" w:rsidRPr="00C72301" w:rsidRDefault="00C72301" w:rsidP="00626499">
      <w:pPr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C72301">
        <w:rPr>
          <w:rFonts w:ascii="Arial" w:eastAsia="Times New Roman" w:hAnsi="Arial" w:cs="Arial"/>
          <w:sz w:val="20"/>
          <w:szCs w:val="20"/>
          <w:lang w:eastAsia="pl-PL"/>
        </w:rPr>
        <w:t>Należy podać uzasadnienie faktyczne i prawne wyboru trybu oraz wyjaśnić, dlaczego udzielenie zamówienia jest zgodne z przepisami.</w:t>
      </w:r>
    </w:p>
    <w:p w:rsidR="00C72301" w:rsidRPr="00C72301" w:rsidRDefault="00C72301" w:rsidP="00626499">
      <w:pPr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C72301">
        <w:rPr>
          <w:rFonts w:ascii="Arial" w:eastAsia="Times New Roman" w:hAnsi="Arial" w:cs="Arial"/>
          <w:sz w:val="20"/>
          <w:szCs w:val="20"/>
          <w:lang w:eastAsia="pl-PL"/>
        </w:rPr>
        <w:t xml:space="preserve">Zamówienie podstawowe, wykonywane w ramach umowy nr </w:t>
      </w:r>
      <w:proofErr w:type="spellStart"/>
      <w:r w:rsidRPr="00C72301">
        <w:rPr>
          <w:rFonts w:ascii="Arial" w:eastAsia="Times New Roman" w:hAnsi="Arial" w:cs="Arial"/>
          <w:sz w:val="20"/>
          <w:szCs w:val="20"/>
          <w:lang w:eastAsia="pl-PL"/>
        </w:rPr>
        <w:t>Nr</w:t>
      </w:r>
      <w:proofErr w:type="spellEnd"/>
      <w:r w:rsidRPr="00C72301">
        <w:rPr>
          <w:rFonts w:ascii="Arial" w:eastAsia="Times New Roman" w:hAnsi="Arial" w:cs="Arial"/>
          <w:sz w:val="20"/>
          <w:szCs w:val="20"/>
          <w:lang w:eastAsia="pl-PL"/>
        </w:rPr>
        <w:t xml:space="preserve"> 94/2013/REOK z dnia 02.08.2013 r. między innymi obejmowało: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>1) dostawę, montaż i uruchomienie rozdzielnicy R-G/400V - 400/230V umożliwiającej realizację naprzemiennego zasilania z transformatorów 0,5/0,4kV 160kVA wyposażoną między innymi w: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- 4-torowe wyłączniki mocy na prąd znamionowy 250A, z członem zwarciowym i przeciążeniowym,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- ochronniki przepięciowe klasy B+C,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wskaźniki kontroli napięcia,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rozłączniki bezpiecznikowe dla odpływów do rozdzielnicy głównej budynku wentylatorów </w:t>
      </w:r>
      <w:proofErr w:type="spellStart"/>
      <w:r w:rsidRPr="00C72301">
        <w:rPr>
          <w:rFonts w:ascii="Arial" w:eastAsia="Times New Roman" w:hAnsi="Arial" w:cs="Arial"/>
          <w:sz w:val="20"/>
          <w:szCs w:val="20"/>
          <w:lang w:eastAsia="pl-PL"/>
        </w:rPr>
        <w:t>Guibald</w:t>
      </w:r>
      <w:proofErr w:type="spellEnd"/>
      <w:r w:rsidRPr="00C72301">
        <w:rPr>
          <w:rFonts w:ascii="Arial" w:eastAsia="Times New Roman" w:hAnsi="Arial" w:cs="Arial"/>
          <w:sz w:val="20"/>
          <w:szCs w:val="20"/>
          <w:lang w:eastAsia="pl-PL"/>
        </w:rPr>
        <w:t xml:space="preserve">, zasilacza UPS, urządzeń 400/230V budynku nadszybia szybu Wyzwolenie,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zabezpieczenia obwodów gniazdowych i oświetleniowych budynku stacji transformatorowej,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>- zabezpieczenie obwodu grzejnika pomieszczenia sprężarki.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2) Budowa instalacji oświetlenia wyrobisk Skansenu Górniczego Królowa Luiza obejmująca swym zakresem dostawę, montaż i podłączenie: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ognioszczelnych zespołów transformatorowych 500/230V 4,6kVA - 6 szt.,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kabli elektroenergetycznych górniczych oponowych, z żyłami miedzianymi wielodrutowymi o izolacji </w:t>
      </w:r>
      <w:proofErr w:type="spellStart"/>
      <w:r w:rsidRPr="00C72301">
        <w:rPr>
          <w:rFonts w:ascii="Arial" w:eastAsia="Times New Roman" w:hAnsi="Arial" w:cs="Arial"/>
          <w:sz w:val="20"/>
          <w:szCs w:val="20"/>
          <w:lang w:eastAsia="pl-PL"/>
        </w:rPr>
        <w:t>polwinitowej</w:t>
      </w:r>
      <w:proofErr w:type="spellEnd"/>
      <w:r w:rsidRPr="00C72301">
        <w:rPr>
          <w:rFonts w:ascii="Arial" w:eastAsia="Times New Roman" w:hAnsi="Arial" w:cs="Arial"/>
          <w:sz w:val="20"/>
          <w:szCs w:val="20"/>
          <w:lang w:eastAsia="pl-PL"/>
        </w:rPr>
        <w:t xml:space="preserve">, 0,6/1kV: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- 3x6+6+4 - 180 m,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- 3x2,5+2,5+2,5 - 1270m,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opraw oświetleniowych przemysłowych, żarowych, IP54 z kloszem ze szkła - 189 szt.,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opraw świetlówkowych </w:t>
      </w:r>
      <w:proofErr w:type="spellStart"/>
      <w:r w:rsidRPr="00C72301">
        <w:rPr>
          <w:rFonts w:ascii="Arial" w:eastAsia="Times New Roman" w:hAnsi="Arial" w:cs="Arial"/>
          <w:sz w:val="20"/>
          <w:szCs w:val="20"/>
          <w:lang w:eastAsia="pl-PL"/>
        </w:rPr>
        <w:t>nasufitowych</w:t>
      </w:r>
      <w:proofErr w:type="spellEnd"/>
      <w:r w:rsidRPr="00C72301">
        <w:rPr>
          <w:rFonts w:ascii="Arial" w:eastAsia="Times New Roman" w:hAnsi="Arial" w:cs="Arial"/>
          <w:sz w:val="20"/>
          <w:szCs w:val="20"/>
          <w:lang w:eastAsia="pl-PL"/>
        </w:rPr>
        <w:t xml:space="preserve"> z modułem awaryjnym 2 godzinnym - 6 szt.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Powyższe zadania zostały zrealizowane przez Wykonawcę w całości zgodnie z projektem </w:t>
      </w:r>
      <w:proofErr w:type="spellStart"/>
      <w:r w:rsidRPr="00C72301">
        <w:rPr>
          <w:rFonts w:ascii="Arial" w:eastAsia="Times New Roman" w:hAnsi="Arial" w:cs="Arial"/>
          <w:sz w:val="20"/>
          <w:szCs w:val="20"/>
          <w:lang w:eastAsia="pl-PL"/>
        </w:rPr>
        <w:t>techniczno</w:t>
      </w:r>
      <w:proofErr w:type="spellEnd"/>
      <w:r w:rsidRPr="00C72301">
        <w:rPr>
          <w:rFonts w:ascii="Arial" w:eastAsia="Times New Roman" w:hAnsi="Arial" w:cs="Arial"/>
          <w:sz w:val="20"/>
          <w:szCs w:val="20"/>
          <w:lang w:eastAsia="pl-PL"/>
        </w:rPr>
        <w:t xml:space="preserve"> - wykonawczym.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związku z udrożnieniem chodnika dojściowego do szybu Wyzwolenie, zmianą przeznaczenia dawnego warsztatu elektrycznego, oraz celem zwiększenia bezpieczeństwa, ergonomii obsługi i dostosowania działania systemów oświetlenia wyrobisk do planowanych tras turystycznych zachodzi konieczność rozbudowy elementów sieci oświetleniowej wykonanej w ramach zamówienia podstawowego. Rozbudowa istniejącego systemu polegać będzie na dostarczeniu, montażu oraz podłączeniu: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1. w chodniku dojściowym do szybu Wyzwolenie Skansenu Górniczego Królowa Luiza: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opraw oświetleniowych przemysłowych, </w:t>
      </w:r>
      <w:proofErr w:type="spellStart"/>
      <w:r w:rsidRPr="00C72301">
        <w:rPr>
          <w:rFonts w:ascii="Arial" w:eastAsia="Times New Roman" w:hAnsi="Arial" w:cs="Arial"/>
          <w:sz w:val="20"/>
          <w:szCs w:val="20"/>
          <w:lang w:eastAsia="pl-PL"/>
        </w:rPr>
        <w:t>nasufitowych</w:t>
      </w:r>
      <w:proofErr w:type="spellEnd"/>
      <w:r w:rsidRPr="00C72301">
        <w:rPr>
          <w:rFonts w:ascii="Arial" w:eastAsia="Times New Roman" w:hAnsi="Arial" w:cs="Arial"/>
          <w:sz w:val="20"/>
          <w:szCs w:val="20"/>
          <w:lang w:eastAsia="pl-PL"/>
        </w:rPr>
        <w:t xml:space="preserve">, min. IP54 - 14 szt.,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kabli elektroenergetycznych górniczych oponowych, z żyłami miedzianymi wielodrutowymi o izolacji </w:t>
      </w:r>
      <w:proofErr w:type="spellStart"/>
      <w:r w:rsidRPr="00C72301">
        <w:rPr>
          <w:rFonts w:ascii="Arial" w:eastAsia="Times New Roman" w:hAnsi="Arial" w:cs="Arial"/>
          <w:sz w:val="20"/>
          <w:szCs w:val="20"/>
          <w:lang w:eastAsia="pl-PL"/>
        </w:rPr>
        <w:t>polwinitowej</w:t>
      </w:r>
      <w:proofErr w:type="spellEnd"/>
      <w:r w:rsidRPr="00C72301">
        <w:rPr>
          <w:rFonts w:ascii="Arial" w:eastAsia="Times New Roman" w:hAnsi="Arial" w:cs="Arial"/>
          <w:sz w:val="20"/>
          <w:szCs w:val="20"/>
          <w:lang w:eastAsia="pl-PL"/>
        </w:rPr>
        <w:t xml:space="preserve">, 0,6/1kV - 3x2,5+2,5+2,5 - 70 m,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2. w chodniku dojściowym do dawnego warsztatu elektrycznego Skansenu Górniczego Królowa Luiza: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zespołu transformatorowego 500/230V 4,6kVA - 1 szt.,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opraw oświetleniowych przemysłowych, IP54 z kloszem ze szkła - 10 szt.,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kabli elektroenergetycznych górniczych oponowych, z żyłami miedzianymi wielodrutowymi o izolacji </w:t>
      </w:r>
      <w:proofErr w:type="spellStart"/>
      <w:r w:rsidRPr="00C72301">
        <w:rPr>
          <w:rFonts w:ascii="Arial" w:eastAsia="Times New Roman" w:hAnsi="Arial" w:cs="Arial"/>
          <w:sz w:val="20"/>
          <w:szCs w:val="20"/>
          <w:lang w:eastAsia="pl-PL"/>
        </w:rPr>
        <w:t>polwinitowej</w:t>
      </w:r>
      <w:proofErr w:type="spellEnd"/>
      <w:r w:rsidRPr="00C72301">
        <w:rPr>
          <w:rFonts w:ascii="Arial" w:eastAsia="Times New Roman" w:hAnsi="Arial" w:cs="Arial"/>
          <w:sz w:val="20"/>
          <w:szCs w:val="20"/>
          <w:lang w:eastAsia="pl-PL"/>
        </w:rPr>
        <w:t xml:space="preserve">, 0,6/1kV,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- 3x2,5+2,5+2,5 mm2 - 50 m,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- 3x2,5 mm2 - 70 m,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3. przycisków: załącz - wyłącz - 10 szt. wraz z przewodem sterowniczym (300 m) i wpustami kablowymi celem umożliwienia rozbudowy sterowania ognioszczelnych zespołów transformatorowych 4,6kVA/1/2/2, zasilających obwody oświetleniowe wyrobisk Skansenu Górniczego Królowa Luiza. Po wykonaniu powyższych prac należy przeprowadzić pomiary i uruchomienie elementów sieci oświetleniowej oraz przygotować dokumentację powykonawczą obejmującą swym zakresem wprowadzone zmiany.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Ponadto z uwagi na znaczne zwiększenie zapotrzebowania mocy związane z wybudowaniem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Parku 12C oraz budową Parku Techniki Wojskowej należy przeprowadzić rozbudowę rozdzielni 400V RNB-1/400 umożliwiającą realizację niezależnego zasilania z transformatorów 0,5/0,4kV 160kVA poszczególnych części rozdzielni. Rozbudowa polegać będzie na dostarczeniu dokumentacji technicznej, montażu oraz podłączeniu drugiej rozdzielnicy 400/230V wyposażonej między innymi w: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- 4-torowy wyłącznik mocy na prąd znamionowy 250A, z członem zwarciowym i przeciążeniowym,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ochronniki przepięciowe klasy B+C,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wskaźniki kontroli napięcia,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rozłączniki bezpiecznikowe RBK00 dla odpływów - 6 szt.,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zabezpieczenia obwodów gniazdowych i oświetleniowych - rezerwa,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układy pomiarowe rozliczenia energii oddzielnie dla obu części rozdzielni oraz dla dwóch nagrzewnic pracujących w SGKL.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Po wykonaniu powyższych prac należy przeprowadzić pomiary i uruchomienie rozdzielni oraz przygotować dokumentację powykonawczą obejmującą swym zakresem wprowadzone zmiany. </w:t>
      </w:r>
      <w:r w:rsidRPr="00C7230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Zamawiający w SIWZ i ogłoszeniu o zamówieniu do zamówienia podstawowego przewidział możliwość udzielenia zamówień uzupełniających, o których mowa w art. 67 ust.1 pkt 6 </w:t>
      </w:r>
      <w:proofErr w:type="spellStart"/>
      <w:r w:rsidRPr="00C7230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C72301">
        <w:rPr>
          <w:rFonts w:ascii="Arial" w:eastAsia="Times New Roman" w:hAnsi="Arial" w:cs="Arial"/>
          <w:sz w:val="20"/>
          <w:szCs w:val="20"/>
          <w:lang w:eastAsia="pl-PL"/>
        </w:rPr>
        <w:t>. Zamówienie podstawowe zostało udzielone w trybie przetargu nieograniczonego, a przedmiotowe zamówienie uzupełniające polega na powtórzeniu tego samego rodzaju zamówienia co w zamówieniu podstawowym i jest zgodne z przedmiotem zamówienia podstawowego.</w:t>
      </w:r>
    </w:p>
    <w:p w:rsidR="00C72301" w:rsidRPr="00C72301" w:rsidRDefault="00C72301" w:rsidP="00C72301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3457" w:rsidRPr="00C72301" w:rsidRDefault="00F73238" w:rsidP="00C72301">
      <w:p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</w:p>
    <w:sectPr w:rsidR="00863457" w:rsidRPr="00C72301" w:rsidSect="0062649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8D0"/>
    <w:multiLevelType w:val="multilevel"/>
    <w:tmpl w:val="4C10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72D99"/>
    <w:multiLevelType w:val="multilevel"/>
    <w:tmpl w:val="17DA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4E7A17"/>
    <w:multiLevelType w:val="multilevel"/>
    <w:tmpl w:val="0914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6C7DC8"/>
    <w:multiLevelType w:val="multilevel"/>
    <w:tmpl w:val="74F6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ED"/>
    <w:rsid w:val="002D1216"/>
    <w:rsid w:val="005D0AED"/>
    <w:rsid w:val="00626499"/>
    <w:rsid w:val="00832118"/>
    <w:rsid w:val="0091417D"/>
    <w:rsid w:val="00C72301"/>
    <w:rsid w:val="00F7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FDAB7-C5AA-4656-A10F-2E1784BC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77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51426&amp;rok=2016-03-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1171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Poprawa</dc:creator>
  <cp:keywords/>
  <dc:description/>
  <cp:lastModifiedBy>Katarzyna Poprawa</cp:lastModifiedBy>
  <cp:revision>5</cp:revision>
  <dcterms:created xsi:type="dcterms:W3CDTF">2016-04-14T07:45:00Z</dcterms:created>
  <dcterms:modified xsi:type="dcterms:W3CDTF">2016-04-14T08:01:00Z</dcterms:modified>
</cp:coreProperties>
</file>