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FF" w:rsidRDefault="002429FF" w:rsidP="002429F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Zabrze: </w:t>
      </w: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ZP/05/MGW/2016 </w:t>
      </w: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ROZBUDOWA ROZDZIELNI 400V W KOPALNI KRÓLOWA LUIZA </w:t>
      </w: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MONTAŻ DODATKOWEJ INSTALACJI ELEKTRYCZNEJ.</w:t>
      </w: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Zamówienie uzupełniające, realizowane w ramach zadania podstawowego:</w:t>
      </w: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Budowa stacji transformatorowej 6/0,5/0,4 </w:t>
      </w:r>
      <w:proofErr w:type="spellStart"/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kV</w:t>
      </w:r>
      <w:proofErr w:type="spellEnd"/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Skansenu Górniczego Królowa Luiza</w:t>
      </w: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przy ul. Sienkiewicza w Zabrzu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51426 - 2016; data zamieszczenia: 08.03.2016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429FF" w:rsidRPr="002429FF" w:rsidRDefault="002429FF" w:rsidP="002429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ZAMIARZE ZAWARCIA UMOWY - Roboty budowlane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Zabrzu, ul. Jodłowa 59, 41-800 Zabrze, woj. śląskie, tel. 32 630 30 91, faks 32 277 11 25 , strona internetowa www.muzeumgornictwa.pl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ZP/05/MGW/2016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ROZBUDOWA ROZDZIELNI 400V W KOPALNI KRÓLOWA LUIZA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MONTAŻ DODATKOWEJ INSTALACJI ELEKTRYCZNEJ.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uzupełniające, realizowane w ramach zadania podstawowego: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Budowa stacji transformatorowej 6/0,5/0,4 </w:t>
      </w:r>
      <w:proofErr w:type="spellStart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Skansenu Górniczego Królowa Luiza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 ul. Sienkiewicza w Zabrzu.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oraz wielkości lub zakresu zamówienia: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zamówienia jest: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rozbudowa istniejącej rozdzielni 400V RNB-1/400 polegająca na dostawie, montażu i podłączeniu drugiej części rozdzielni 400V RNB-1/400 wraz z przygotowaniem dokumentacji technicznej obejmującej swym zakresem wprowadzone zmiany,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rozbudowa istniejącej instalacji oświetlenia wyrobisk Skansenu Górniczego Królowa Luiza wraz z przygotowaniem dokumentacji technicznej obejmującej swym zakresem wprowadzone zmiany..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45.21.33.16-1, 45.23.22.21-7, 45.31.72.00-4, 50.53.22.00-5, 51.11.13.00-6, 34.99.31.00-5, 31.21.31.00-3.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Szacunkowa wartość zamówienia </w:t>
      </w:r>
      <w:r w:rsidRPr="002429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(bez VAT):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mniejsza niż kwoty określone w przepisach wydanych na podstawie art. 11 ust. 8 ustawy.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zamówienia: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</w:t>
      </w:r>
    </w:p>
    <w:p w:rsidR="002429FF" w:rsidRPr="002429FF" w:rsidRDefault="002429FF" w:rsidP="00242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1. Podstawa prawna</w:t>
      </w:r>
    </w:p>
    <w:p w:rsidR="002429FF" w:rsidRPr="002429FF" w:rsidRDefault="002429FF" w:rsidP="002429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wszczęte zostało na podstawie art. 67 ust. 1 pkt 6 ustawy z dnia 29 stycznia 2004 r. – Prawo zamówień publicznych.</w:t>
      </w:r>
    </w:p>
    <w:p w:rsidR="002429FF" w:rsidRPr="002429FF" w:rsidRDefault="002429FF" w:rsidP="00242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Uzasadnienie wyboru trybu</w:t>
      </w:r>
    </w:p>
    <w:p w:rsidR="002429FF" w:rsidRPr="002429FF" w:rsidRDefault="002429FF" w:rsidP="002429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UZASADNIENIE FAKTYCZNE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podstawowe, wykonywane w ramach umowy nr </w:t>
      </w:r>
      <w:proofErr w:type="spellStart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94/2013/REOK z dnia 02.08.2013 r. między innymi obejmowało: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dostawę, montaż i uruchomienie rozdzielnicy R-G/400V - 400/230V umożliwiającej realizację naprzemiennego zasilania z transformatorów 0,5/0,4kV 160kVA wyposażoną między innymi w: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- 4-torowe wyłączniki mocy na prąd znamionowy 250A, z członem zwarciowym i przeciążeniowym,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ochronniki przepięciowe klasy B+C,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wskaźniki kontroli napięcia,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rozłączniki bezpiecznikowe dla odpływów do rozdzielnicy głównej budynku wentylatorów </w:t>
      </w:r>
      <w:proofErr w:type="spellStart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Guibald</w:t>
      </w:r>
      <w:proofErr w:type="spellEnd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zasilacza UPS, urządzeń 400/230V budynku nadszybia szybu Wyzwolenie,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zabezpieczenia obwodów gniazdowych i oświetleniowych budynku stacji transformatorowej,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zabezpieczenie obwodu grzejnika pomieszczenia sprężarki.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Budowa instalacji oświetlenia wyrobisk Skansenu Górniczego Królowa Luiza obejmująca swym zakresem dostawę, montaż i podłączenie: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ognioszczelnych zespołów transformatorowych 500/230V 4,6kVA - 6 szt.,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kabli elektroenergetycznych górniczych oponowych, z żyłami miedzianymi wielodrutowymi o izolacji </w:t>
      </w:r>
      <w:proofErr w:type="spellStart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polwinitowej</w:t>
      </w:r>
      <w:proofErr w:type="spellEnd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, 0,6/1kV: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- 3x6+6+4 - 180 m,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- 3x2,5+2,5+2,5 - 1270m,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opraw oświetleniowych przemysłowych, żarowych, IP54 z kloszem ze szkła - 189 szt.,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opraw świetlówkowych </w:t>
      </w:r>
      <w:proofErr w:type="spellStart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nasufitowych</w:t>
      </w:r>
      <w:proofErr w:type="spellEnd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modułem awaryjnym 2 godzinnym - 6 szt.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Powyższe zadania zostały zrealizowane przez Wykonawcę w całości zgodnie z projektem </w:t>
      </w:r>
      <w:proofErr w:type="spellStart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wykonawczym.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udrożnieniem chodnika dojściowego do szybu Wyzwolenie, zmianą przeznaczenia dawnego warsztatu elektrycznego, oraz celem zwiększenia bezpieczeństwa, ergonomii obsługi i dostosowania działania systemów oświetlenia wyrobisk do planowanych tras turystycznych zachodzi konieczność rozbudowy elementów sieci oświetleniowej wykonanej w ramach zamówienia podstawowego. Rozbudowa istniejącego systemu polegać będzie na dostarczeniu, montażu oraz podłączeniu: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chodniku dojściowym do szybu Wyzwolenie Skansenu Górniczego Królowa Luiza: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opraw oświetleniowych przemysłowych, </w:t>
      </w:r>
      <w:proofErr w:type="spellStart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nasufitowych</w:t>
      </w:r>
      <w:proofErr w:type="spellEnd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min. IP54 - 14 szt.,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kabli elektroenergetycznych górniczych oponowych, z żyłami miedzianymi wielodrutowymi o izolacji </w:t>
      </w:r>
      <w:proofErr w:type="spellStart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polwinitowej</w:t>
      </w:r>
      <w:proofErr w:type="spellEnd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0,6/1kV - 3x2,5+2,5+2,5 - 70 m,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chodniku dojściowym do dawnego warsztatu elektrycznego Skansenu Górniczego Królowa Luiza: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zespołu transformatorowego 500/230V 4,6kVA - 1 szt.,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opraw oświetleniowych przemysłowych, IP54 z kloszem ze szkła - 10 szt.,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kabli elektroenergetycznych górniczych oponowych, z żyłami miedzianymi wielodrutowymi o izolacji </w:t>
      </w:r>
      <w:proofErr w:type="spellStart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polwinitowej</w:t>
      </w:r>
      <w:proofErr w:type="spellEnd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0,6/1kV,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- 3x2,5+2,5+2,5 mm2 - 50 m,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- 3x2,5 mm2 - 70 m,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przycisków: załącz - wyłącz - 10 szt. wraz z przewodem sterowniczym (300 m) i wpustami kablowymi celem umożliwienia rozbudowy sterowania ognioszczelnych zespołów transformatorowych 4,6kVA/1/2/2, zasilających obwody oświetleniowe wyrobisk Skansenu Górniczego Królowa Luiza.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wykonaniu powyższych prac należy przeprowadzić pomiary i uruchomienie elementów sieci oświetleniowej oraz przygotować dokumentację powykonawczą obejmującą swym zakresem wprowadzone zmiany.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Ponadto z uwagi na znaczne zwiększenie zapotrzebowania mocy związane z wybudowaniem Parku 12C oraz budową Parku Techniki Wojskowej należy przeprowadzić rozbudowę rozdzielni 400V RNB-1/400 umożliwiającą realizację niezależnego zasilania z transformatorów 0,5/0,4kV 160kVA poszczególnych części rozdzielni. Rozbudowa polegać będzie na dostarczeniu dokumentacji technicznej, montażu oraz podłączeniu drugiej rozdzielnicy 400/230V wyposażonej między innymi w: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- 4-torowy wyłącznik mocy na prąd znamionowy 250A, z członem zwarciowym i przeciążeniowym,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ochronniki przepięciowe klasy B+C,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wskaźniki kontroli napięcia,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rozłączniki bezpiecznikowe RBK00 dla odpływów - 6 szt.,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zabezpieczenia obwodów gniazdowych i oświetleniowych - rezerwa,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układy pomiarowe rozliczenia energii oddzielnie dla obu części rozdzielni oraz dla dwóch nagrzewnic pracujących w SGKL.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wykonaniu powyższych prac należy przeprowadzić pomiary i uruchomienie rozdzielni oraz przygotować dokumentację powykonawczą obejmującą swym zakresem wprowadzone zmiany. </w:t>
      </w: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 SIWZ i ogłoszeniu o zamówieniu do zamówienia podstawowego przewidział możliwość udzielenia zamówień uzupełniających, o których mowa w art. 67 ust.1 pkt 6 </w:t>
      </w:r>
      <w:proofErr w:type="spellStart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. Zamówienie podstawowe zostało udzielone w trybie przetargu nieograniczonego, a przedmiotowe zamówienie uzupełniające polega na powtórzeniu tego samego rodzaju zamówienia co w zamówieniu podstawowym i jest zgodne z przedmiotem zamówienia podstawowego.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2429FF" w:rsidRPr="002429FF" w:rsidRDefault="002429FF" w:rsidP="0024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WYKONAWCY KTÓREMU ZAMAWIAJĄCY ZAMIERZA UDZIELIĆ ZAMÓWIENIA</w:t>
      </w:r>
    </w:p>
    <w:p w:rsidR="002429FF" w:rsidRPr="002429FF" w:rsidRDefault="002429FF" w:rsidP="00242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FF">
        <w:rPr>
          <w:rFonts w:ascii="Times New Roman" w:eastAsia="Times New Roman" w:hAnsi="Times New Roman" w:cs="Times New Roman"/>
          <w:sz w:val="24"/>
          <w:szCs w:val="24"/>
          <w:lang w:eastAsia="pl-PL"/>
        </w:rPr>
        <w:t>DMP System Sp. z o.o., ul. Sądowa 7, 41-605 Świętochłowice, kraj/woj. śląskie.</w:t>
      </w:r>
    </w:p>
    <w:p w:rsidR="002429FF" w:rsidRPr="002429FF" w:rsidRDefault="002429FF" w:rsidP="0024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457" w:rsidRDefault="002429FF"/>
    <w:sectPr w:rsidR="0086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574"/>
    <w:multiLevelType w:val="multilevel"/>
    <w:tmpl w:val="58C2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57C80"/>
    <w:multiLevelType w:val="multilevel"/>
    <w:tmpl w:val="0A1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2A"/>
    <w:rsid w:val="002429FF"/>
    <w:rsid w:val="0037452A"/>
    <w:rsid w:val="00832118"/>
    <w:rsid w:val="009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B4B4-877B-460F-90FA-957022FE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2</cp:revision>
  <dcterms:created xsi:type="dcterms:W3CDTF">2016-03-08T11:10:00Z</dcterms:created>
  <dcterms:modified xsi:type="dcterms:W3CDTF">2016-03-08T11:11:00Z</dcterms:modified>
</cp:coreProperties>
</file>