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27" w:rsidRDefault="00C22B27" w:rsidP="00B460BF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B460BF" w:rsidRPr="00666A57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66A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945E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07/MGW/2018</w:t>
      </w:r>
      <w:r w:rsidRPr="00666A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:rsidR="00B460BF" w:rsidRPr="00D366FE" w:rsidRDefault="005A013D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66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unieważnieniu postępowania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b/>
          <w:sz w:val="18"/>
          <w:szCs w:val="18"/>
          <w:lang w:eastAsia="pl-PL"/>
        </w:rPr>
        <w:t>1) Zamawiający:</w:t>
      </w:r>
    </w:p>
    <w:p w:rsidR="00B460BF" w:rsidRPr="002A21CB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>a) pełna nazwa zamawiającego: Muzeum Górnictwa Węglowego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>b) REGON:</w:t>
      </w:r>
      <w:r w:rsidRPr="002A2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|__2_|_4__|__3_|_2__|__2_|_0__|_4__|_2 _|_0 _|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>c) kod, miejscowość, województwo, powiat: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41 – 800 Zabrze, śląskie, Zabrze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>d) ulica, nr domu, nr lokalu: Jodłowa 59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 xml:space="preserve">e) internet: </w:t>
      </w:r>
      <w:hyperlink r:id="rId8" w:history="1">
        <w:r w:rsidRPr="002A21CB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pl-PL"/>
          </w:rPr>
          <w:t>www.muzeumgornictwa.pl</w:t>
        </w:r>
      </w:hyperlink>
      <w:r w:rsidRPr="002A21CB">
        <w:rPr>
          <w:rFonts w:ascii="Arial" w:eastAsia="Times New Roman" w:hAnsi="Arial" w:cs="Arial"/>
          <w:sz w:val="18"/>
          <w:szCs w:val="18"/>
          <w:lang w:val="de-DE" w:eastAsia="pl-PL"/>
        </w:rPr>
        <w:tab/>
      </w: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ab/>
        <w:t>e-mail: biuro@muzeumgornictwa.pl</w:t>
      </w: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ab/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</w:pP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 xml:space="preserve">f) </w:t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 xml:space="preserve"> </w:t>
      </w: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>tel.</w:t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 xml:space="preserve">  (032) 630 30 91</w:t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ab/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ab/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ab/>
      </w: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ab/>
      </w:r>
      <w:proofErr w:type="spellStart"/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>faks</w:t>
      </w:r>
      <w:proofErr w:type="spellEnd"/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 xml:space="preserve"> </w:t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 xml:space="preserve"> (032) 277 11 25</w:t>
      </w:r>
    </w:p>
    <w:p w:rsidR="00B460BF" w:rsidRPr="002A21CB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2A21CB" w:rsidTr="00D03682">
        <w:tc>
          <w:tcPr>
            <w:tcW w:w="9469" w:type="dxa"/>
          </w:tcPr>
          <w:p w:rsidR="00945EC6" w:rsidRPr="00D366FE" w:rsidRDefault="00B460BF" w:rsidP="00D366FE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2) Tryb i nazwa postępowania: </w:t>
            </w:r>
          </w:p>
          <w:p w:rsidR="002A46F0" w:rsidRDefault="00B460BF" w:rsidP="002A46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Postępowanie prowadzone w trybie przetargu nieograniczonego o wartości poniże</w:t>
            </w:r>
            <w:r w:rsidRPr="002A21CB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j</w:t>
            </w:r>
            <w:r w:rsidRPr="002A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Pr="002A21CB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powyżej</w:t>
            </w:r>
            <w:r w:rsidRPr="002A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* kwoty </w:t>
            </w:r>
            <w:r w:rsidRPr="002A21CB">
              <w:rPr>
                <w:rFonts w:ascii="Arial" w:hAnsi="Arial" w:cs="Arial"/>
                <w:sz w:val="18"/>
                <w:szCs w:val="18"/>
              </w:rPr>
              <w:t xml:space="preserve">określonej w przepisach wydanych na podstawie art. 11 ust. 8 </w:t>
            </w:r>
            <w:proofErr w:type="spellStart"/>
            <w:r w:rsidRPr="002A21CB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2A21CB">
              <w:rPr>
                <w:rFonts w:ascii="Arial" w:hAnsi="Arial" w:cs="Arial"/>
                <w:sz w:val="18"/>
                <w:szCs w:val="18"/>
              </w:rPr>
              <w:t xml:space="preserve"> pn</w:t>
            </w:r>
            <w:r w:rsidR="001F6897" w:rsidRPr="002A21CB">
              <w:rPr>
                <w:rFonts w:ascii="Arial" w:hAnsi="Arial" w:cs="Arial"/>
                <w:sz w:val="18"/>
                <w:szCs w:val="18"/>
              </w:rPr>
              <w:t xml:space="preserve">.: </w:t>
            </w:r>
          </w:p>
          <w:p w:rsidR="00945EC6" w:rsidRPr="00945EC6" w:rsidRDefault="00945EC6" w:rsidP="00945EC6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bookmarkStart w:id="0" w:name="_Hlk499148512"/>
            <w:r w:rsidRPr="00945EC6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 xml:space="preserve">Przeprowadzenie </w:t>
            </w:r>
            <w:r w:rsidRPr="00945EC6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  <w:r w:rsidRPr="00945EC6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okresowych przeglądów,</w:t>
            </w:r>
            <w:r w:rsidRPr="00945EC6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  <w:r w:rsidRPr="00945EC6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badań okresowych (wraz z protokołem rzeczoznawcy)</w:t>
            </w:r>
            <w:r w:rsidRPr="00945EC6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, </w:t>
            </w:r>
            <w:r w:rsidRPr="00945EC6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remontu wózków hamulcowych, serwisowania, usuwania awarii układów i urządzeń przewozu ludzi kolejką szynową  podwieszoną z napędem własnym elektrohydraulicznym CEH-22  na poziomie 320 m w ZKWK „Guido”  w Muzeum Górnictwa Węglowego w Zabrzu.</w:t>
            </w:r>
          </w:p>
          <w:bookmarkEnd w:id="0"/>
          <w:p w:rsidR="00945EC6" w:rsidRPr="00945EC6" w:rsidRDefault="00945EC6" w:rsidP="00945EC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945EC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ZP/07/MGW/2018</w:t>
            </w:r>
            <w:r w:rsidRPr="00945EC6">
              <w:rPr>
                <w:rFonts w:ascii="Arial" w:eastAsia="BatangChe" w:hAnsi="Arial" w:cs="Arial"/>
                <w:sz w:val="18"/>
                <w:szCs w:val="18"/>
                <w:lang w:eastAsia="pl-PL"/>
              </w:rPr>
              <w:tab/>
            </w:r>
          </w:p>
          <w:p w:rsidR="00B460BF" w:rsidRPr="002A21CB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*niepotrzebna skreślić</w:t>
            </w:r>
          </w:p>
        </w:tc>
      </w:tr>
    </w:tbl>
    <w:p w:rsidR="00B460BF" w:rsidRPr="002A21CB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2A21CB" w:rsidTr="00D03682">
        <w:tc>
          <w:tcPr>
            <w:tcW w:w="9469" w:type="dxa"/>
          </w:tcPr>
          <w:p w:rsidR="00B460BF" w:rsidRPr="002A21CB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3) Nazwa (firma), siedziba i adres wykonawcy, którego ofertę wybrano:</w:t>
            </w:r>
          </w:p>
          <w:p w:rsidR="00B460BF" w:rsidRDefault="00B460BF" w:rsidP="00B460B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   </w:t>
            </w:r>
            <w:r w:rsidR="004A65C1" w:rsidRPr="002A21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5A013D" w:rsidRPr="002A21CB">
              <w:rPr>
                <w:rFonts w:ascii="Arial" w:hAnsi="Arial" w:cs="Arial"/>
                <w:b/>
                <w:sz w:val="18"/>
                <w:szCs w:val="18"/>
              </w:rPr>
              <w:t>----------------------------------------------</w:t>
            </w:r>
          </w:p>
          <w:p w:rsidR="00945EC6" w:rsidRPr="002A21CB" w:rsidRDefault="00945EC6" w:rsidP="00B460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B460BF" w:rsidRPr="002A21CB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2A21CB" w:rsidTr="00D03682">
        <w:trPr>
          <w:trHeight w:val="852"/>
        </w:trPr>
        <w:tc>
          <w:tcPr>
            <w:tcW w:w="9469" w:type="dxa"/>
          </w:tcPr>
          <w:p w:rsidR="00B460BF" w:rsidRDefault="005A013D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4) Uzasadnienie wyboru oferty/ unieważnienia postępowania</w:t>
            </w:r>
          </w:p>
          <w:p w:rsidR="00A702BD" w:rsidRPr="002A21CB" w:rsidRDefault="00A702BD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5A013D" w:rsidRDefault="005A013D" w:rsidP="002A2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Uzasadnienie prawne:</w:t>
            </w:r>
          </w:p>
          <w:p w:rsidR="00D366FE" w:rsidRDefault="00D366FE" w:rsidP="002A21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:rsidR="005A013D" w:rsidRPr="002A21CB" w:rsidRDefault="005A013D" w:rsidP="002A21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Zamawiający informuje, iż przedmiotowe postępowanie zostało unieważnione na</w:t>
            </w:r>
            <w:r w:rsidR="00945EC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podstawie art. 93 ust. 1 pkt. 4</w:t>
            </w:r>
            <w:r w:rsidRPr="002A21CB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</w:t>
            </w:r>
            <w:r w:rsidR="00DA5E73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br/>
            </w:r>
            <w:r w:rsidRPr="002A21CB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ww. ustawy :</w:t>
            </w:r>
          </w:p>
          <w:p w:rsidR="00945EC6" w:rsidRPr="00945EC6" w:rsidRDefault="005A013D" w:rsidP="00945EC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45EC6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„</w:t>
            </w:r>
            <w:r w:rsidRPr="00945EC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Zamawiający unieważnia postępowanie o udzielenie zamówienia </w:t>
            </w:r>
            <w:r w:rsidRPr="00DA5E73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pl-PL"/>
              </w:rPr>
              <w:t xml:space="preserve">jeżeli </w:t>
            </w:r>
            <w:r w:rsidR="00945EC6" w:rsidRPr="00DA5E73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cena najkorzystniejszej oferty lub oferta z najniższą ceną przewyższa kwotę, którą zamawiający zamierza przeznaczyć na sfinansowanie zamówienia</w:t>
            </w:r>
            <w:r w:rsidR="00945EC6" w:rsidRPr="00945EC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, chyba, że zamawiający może zwiększyć tę kwotę do ceny najkorzystniejszej oferty.</w:t>
            </w:r>
          </w:p>
          <w:p w:rsidR="00A702BD" w:rsidRPr="002A21CB" w:rsidRDefault="00A702BD" w:rsidP="002A21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:rsidR="005A013D" w:rsidRDefault="005A013D" w:rsidP="002A21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Uzasadnienie faktyczne:</w:t>
            </w:r>
          </w:p>
          <w:p w:rsidR="00945EC6" w:rsidRPr="002A21CB" w:rsidRDefault="00945EC6" w:rsidP="002A21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</w:p>
          <w:p w:rsidR="00B460BF" w:rsidRDefault="00945EC6" w:rsidP="00E1564B">
            <w:pPr>
              <w:spacing w:after="0" w:line="240" w:lineRule="auto"/>
              <w:ind w:right="6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Zamawiający nie może zwiększyć kwoty jaką zamierzał przeznaczyć na realizację przedmiotowego postępowania</w:t>
            </w:r>
            <w:r w:rsidR="00D366FE">
              <w:rPr>
                <w:rFonts w:ascii="Arial" w:hAnsi="Arial" w:cs="Arial"/>
                <w:iCs/>
                <w:sz w:val="18"/>
                <w:szCs w:val="18"/>
              </w:rPr>
              <w:t xml:space="preserve"> do kwoty oferty z najniższą ceną</w:t>
            </w:r>
            <w:r w:rsidR="00DA5E7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</w:p>
          <w:p w:rsidR="00945EC6" w:rsidRPr="002A21CB" w:rsidRDefault="00945EC6" w:rsidP="00E1564B">
            <w:pPr>
              <w:spacing w:after="0" w:line="240" w:lineRule="auto"/>
              <w:ind w:right="6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:rsidR="00B460BF" w:rsidRPr="002A21CB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2A21CB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5A013D" w:rsidRDefault="00B460BF" w:rsidP="005A01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5) Nazwy (firmy i adresy Wykonawców, którzy złożyli oferty:</w:t>
            </w:r>
          </w:p>
          <w:p w:rsidR="00D366FE" w:rsidRPr="002A21CB" w:rsidRDefault="00D366FE" w:rsidP="005A01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5A013D" w:rsidRPr="00D366FE" w:rsidRDefault="00945EC6" w:rsidP="00D366F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945EC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 xml:space="preserve">Becker – </w:t>
            </w:r>
            <w:proofErr w:type="spellStart"/>
            <w:r w:rsidRPr="00945EC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Warkop</w:t>
            </w:r>
            <w:proofErr w:type="spellEnd"/>
            <w:r w:rsidRPr="00945EC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 xml:space="preserve"> Sp. z o.o., 44 – 266 Świerklany, u</w:t>
            </w:r>
            <w:r w:rsidR="00D366FE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l. Przemysłowa 11</w:t>
            </w:r>
          </w:p>
        </w:tc>
      </w:tr>
    </w:tbl>
    <w:p w:rsidR="00B460BF" w:rsidRPr="002A21CB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</w:p>
    <w:tbl>
      <w:tblPr>
        <w:tblW w:w="94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128"/>
        <w:gridCol w:w="3368"/>
        <w:gridCol w:w="2552"/>
        <w:gridCol w:w="1880"/>
        <w:gridCol w:w="18"/>
      </w:tblGrid>
      <w:tr w:rsidR="00B460BF" w:rsidRPr="002A21CB" w:rsidTr="002A21CB">
        <w:trPr>
          <w:gridAfter w:val="1"/>
          <w:wAfter w:w="18" w:type="dxa"/>
        </w:trPr>
        <w:tc>
          <w:tcPr>
            <w:tcW w:w="541" w:type="dxa"/>
            <w:shd w:val="clear" w:color="auto" w:fill="F2F2F2"/>
          </w:tcPr>
          <w:p w:rsidR="00B460BF" w:rsidRPr="002A21CB" w:rsidRDefault="00B460BF" w:rsidP="00B46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6)</w:t>
            </w:r>
          </w:p>
        </w:tc>
        <w:tc>
          <w:tcPr>
            <w:tcW w:w="8928" w:type="dxa"/>
            <w:gridSpan w:val="4"/>
            <w:shd w:val="clear" w:color="auto" w:fill="F2F2F2"/>
          </w:tcPr>
          <w:p w:rsidR="00B460BF" w:rsidRPr="002A21CB" w:rsidRDefault="00B460BF" w:rsidP="00B46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Streszczenie oceny i porównania złożonych ofert zawierające punktację przyznaną ofertom w każdym kryterium oceny ofert i łączną punktację</w:t>
            </w:r>
          </w:p>
        </w:tc>
      </w:tr>
      <w:tr w:rsidR="00A24DB7" w:rsidRPr="002A21CB" w:rsidTr="002A46F0">
        <w:tblPrEx>
          <w:jc w:val="center"/>
          <w:tblInd w:w="0" w:type="dxa"/>
        </w:tblPrEx>
        <w:trPr>
          <w:trHeight w:hRule="exact" w:val="639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A24DB7" w:rsidRPr="002A21CB" w:rsidRDefault="00A24DB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A21CB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24DB7" w:rsidRPr="002A21CB" w:rsidRDefault="00A24DB7" w:rsidP="006E3A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1CB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2A21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– 60  % (max. 60 pkt)</w:t>
            </w:r>
          </w:p>
          <w:p w:rsidR="00A24DB7" w:rsidRPr="002A21CB" w:rsidRDefault="00A24DB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24DB7" w:rsidRPr="002A21CB" w:rsidRDefault="002A46F0" w:rsidP="002A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Termin realizacji zleceń szczegółowych</w:t>
            </w: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A24DB7"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(max. 40 pkt)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A24DB7" w:rsidRPr="002A21CB" w:rsidRDefault="00A24DB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A21CB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A24DB7" w:rsidRPr="002A21CB" w:rsidTr="002A21CB">
        <w:tblPrEx>
          <w:jc w:val="center"/>
          <w:tblInd w:w="0" w:type="dxa"/>
        </w:tblPrEx>
        <w:trPr>
          <w:trHeight w:hRule="exact" w:val="397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A24DB7" w:rsidRPr="002A21CB" w:rsidRDefault="00A24DB7" w:rsidP="006E3A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21C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24DB7" w:rsidRPr="002A21CB" w:rsidRDefault="005A013D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------</w:t>
            </w:r>
          </w:p>
        </w:tc>
        <w:tc>
          <w:tcPr>
            <w:tcW w:w="2552" w:type="dxa"/>
            <w:shd w:val="clear" w:color="auto" w:fill="auto"/>
          </w:tcPr>
          <w:p w:rsidR="00A24DB7" w:rsidRPr="002A21CB" w:rsidRDefault="005A013D" w:rsidP="005A01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------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971764" w:rsidRPr="002A21CB" w:rsidRDefault="005A013D" w:rsidP="00971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------</w:t>
            </w:r>
          </w:p>
        </w:tc>
      </w:tr>
    </w:tbl>
    <w:p w:rsidR="00A24DB7" w:rsidRPr="002A21CB" w:rsidRDefault="00A24DB7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460BF" w:rsidRPr="002A21CB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b/>
          <w:sz w:val="18"/>
          <w:szCs w:val="18"/>
          <w:lang w:eastAsia="pl-PL"/>
        </w:rPr>
        <w:t>Data wysł</w:t>
      </w:r>
      <w:r w:rsidR="00D366FE">
        <w:rPr>
          <w:rFonts w:ascii="Arial" w:eastAsia="Times New Roman" w:hAnsi="Arial" w:cs="Arial"/>
          <w:b/>
          <w:sz w:val="18"/>
          <w:szCs w:val="18"/>
          <w:lang w:eastAsia="pl-PL"/>
        </w:rPr>
        <w:t>ania informacji o unieważnieniu postępowania</w:t>
      </w:r>
      <w:r w:rsidRPr="002A21C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– </w:t>
      </w:r>
      <w:r w:rsidR="00DD60C2">
        <w:rPr>
          <w:rFonts w:ascii="Arial" w:eastAsia="Times New Roman" w:hAnsi="Arial" w:cs="Arial"/>
          <w:b/>
          <w:sz w:val="18"/>
          <w:szCs w:val="18"/>
          <w:lang w:eastAsia="pl-PL"/>
        </w:rPr>
        <w:t>12.03</w:t>
      </w:r>
      <w:bookmarkStart w:id="1" w:name="_GoBack"/>
      <w:bookmarkEnd w:id="1"/>
      <w:r w:rsidR="00A94167" w:rsidRPr="002A21CB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Pr="002A21CB">
        <w:rPr>
          <w:rFonts w:ascii="Arial" w:eastAsia="Times New Roman" w:hAnsi="Arial" w:cs="Arial"/>
          <w:b/>
          <w:sz w:val="18"/>
          <w:szCs w:val="18"/>
          <w:lang w:eastAsia="pl-PL"/>
        </w:rPr>
        <w:t>201</w:t>
      </w:r>
      <w:r w:rsidR="00945EC6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  <w:r w:rsidRPr="002A21C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</w:p>
    <w:p w:rsidR="00B460BF" w:rsidRPr="001F6897" w:rsidRDefault="00B460BF" w:rsidP="00B460BF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</w:p>
    <w:p w:rsidR="00FB0368" w:rsidRDefault="00FB0368" w:rsidP="00FB0368">
      <w:pPr>
        <w:spacing w:after="0" w:line="24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B0368">
        <w:rPr>
          <w:rFonts w:ascii="Arial" w:hAnsi="Arial" w:cs="Arial"/>
          <w:bCs/>
          <w:sz w:val="18"/>
          <w:szCs w:val="18"/>
        </w:rPr>
        <w:t>Zatwierdzam</w:t>
      </w:r>
    </w:p>
    <w:p w:rsidR="00FB0368" w:rsidRPr="00FB0368" w:rsidRDefault="00FB0368" w:rsidP="00FB0368">
      <w:pPr>
        <w:spacing w:after="0" w:line="24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</w:t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FB0368" w:rsidRPr="00FB0368" w:rsidRDefault="00FB0368" w:rsidP="00FB0368">
      <w:pPr>
        <w:tabs>
          <w:tab w:val="center" w:pos="4236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Dyrektor:</w:t>
      </w:r>
    </w:p>
    <w:p w:rsidR="00FB0368" w:rsidRPr="00FB0368" w:rsidRDefault="00FB0368" w:rsidP="00FB0368">
      <w:pPr>
        <w:tabs>
          <w:tab w:val="center" w:pos="4236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FB036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sectPr w:rsidR="00FB0368" w:rsidRPr="00FB0368" w:rsidSect="00C22B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91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CB8" w:rsidRDefault="00AF4CB8" w:rsidP="0076796D">
      <w:pPr>
        <w:spacing w:after="0" w:line="240" w:lineRule="auto"/>
      </w:pPr>
      <w:r>
        <w:separator/>
      </w:r>
    </w:p>
  </w:endnote>
  <w:endnote w:type="continuationSeparator" w:id="0">
    <w:p w:rsidR="00AF4CB8" w:rsidRDefault="00AF4CB8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957FA" w:rsidRPr="00A957FA" w:rsidRDefault="00A957FA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  <w:r>
      <w:rPr>
        <w:rFonts w:ascii="Arial" w:eastAsia="Times New Roman" w:hAnsi="Arial" w:cs="Arial"/>
        <w:i/>
        <w:noProof/>
        <w:sz w:val="16"/>
        <w:szCs w:val="16"/>
        <w:lang w:eastAsia="pl-PL"/>
      </w:rPr>
      <w:drawing>
        <wp:anchor distT="0" distB="0" distL="114300" distR="114300" simplePos="0" relativeHeight="251664896" behindDoc="0" locked="0" layoutInCell="1" allowOverlap="1" wp14:anchorId="28F3E680" wp14:editId="2FDE7898">
          <wp:simplePos x="0" y="0"/>
          <wp:positionH relativeFrom="column">
            <wp:posOffset>-57150</wp:posOffset>
          </wp:positionH>
          <wp:positionV relativeFrom="paragraph">
            <wp:posOffset>109220</wp:posOffset>
          </wp:positionV>
          <wp:extent cx="732790" cy="996950"/>
          <wp:effectExtent l="0" t="0" r="0" b="0"/>
          <wp:wrapNone/>
          <wp:docPr id="10" name="Obraz 10" descr="C:\Users\mszczypkowska\AppData\Local\Microsoft\Windows\Temporary Internet Files\Content.Outlook\QDA7VBNB\NFOŚ -info o ubieganiu się o k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C:\Users\mszczypkowska\AppData\Local\Microsoft\Windows\Temporary Internet Files\Content.Outlook\QDA7VBNB\NFOŚ -info o ubieganiu się o k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77"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57FA">
      <w:rPr>
        <w:rFonts w:ascii="Arial" w:eastAsia="Times New Roman" w:hAnsi="Arial" w:cs="Arial"/>
        <w:noProof/>
        <w:sz w:val="16"/>
        <w:szCs w:val="16"/>
        <w:lang w:eastAsia="pl-PL"/>
      </w:rPr>
      <w:t xml:space="preserve">Muzeum Górnictwa Węglowego w Zabrzu jest w trakcie ubiegania się o dofinansowanie ze środków NFOŚiGW przedsięwzięcia pn. „Eliminacje zagrożeń i szkodliwych emisji generowanych przez historyczne wyrobisko górnicze Głównej Kluczowej Sztolni Dziedzicznej w obrębie Miasta Zabrze – </w:t>
    </w:r>
    <w:r>
      <w:rPr>
        <w:rFonts w:ascii="Arial" w:eastAsia="Times New Roman" w:hAnsi="Arial" w:cs="Arial"/>
        <w:noProof/>
        <w:sz w:val="16"/>
        <w:szCs w:val="16"/>
        <w:lang w:eastAsia="pl-PL"/>
      </w:rPr>
      <w:br/>
    </w:r>
    <w:r w:rsidRPr="00A957FA">
      <w:rPr>
        <w:rFonts w:ascii="Arial" w:eastAsia="Times New Roman" w:hAnsi="Arial" w:cs="Arial"/>
        <w:noProof/>
        <w:sz w:val="16"/>
        <w:szCs w:val="16"/>
        <w:lang w:eastAsia="pl-PL"/>
      </w:rPr>
      <w:t>Etap I”</w:t>
    </w:r>
  </w:p>
  <w:p w:rsidR="00A815B8" w:rsidRDefault="00A815B8">
    <w:pPr>
      <w:pStyle w:val="Stopka"/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CB8" w:rsidRDefault="00AF4CB8" w:rsidP="0076796D">
      <w:pPr>
        <w:spacing w:after="0" w:line="240" w:lineRule="auto"/>
      </w:pPr>
      <w:r>
        <w:separator/>
      </w:r>
    </w:p>
  </w:footnote>
  <w:footnote w:type="continuationSeparator" w:id="0">
    <w:p w:rsidR="00AF4CB8" w:rsidRDefault="00AF4CB8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column">
            <wp:posOffset>-927100</wp:posOffset>
          </wp:positionH>
          <wp:positionV relativeFrom="paragraph">
            <wp:posOffset>-400685</wp:posOffset>
          </wp:positionV>
          <wp:extent cx="7560310" cy="1365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312F"/>
    <w:multiLevelType w:val="hybridMultilevel"/>
    <w:tmpl w:val="62E451C8"/>
    <w:lvl w:ilvl="0" w:tplc="112C3C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12C3C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224E08"/>
    <w:multiLevelType w:val="hybridMultilevel"/>
    <w:tmpl w:val="2A5C52FC"/>
    <w:lvl w:ilvl="0" w:tplc="36747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431C8"/>
    <w:rsid w:val="0005726B"/>
    <w:rsid w:val="000765FC"/>
    <w:rsid w:val="000769FD"/>
    <w:rsid w:val="000814CA"/>
    <w:rsid w:val="00086A97"/>
    <w:rsid w:val="000937BA"/>
    <w:rsid w:val="000A7450"/>
    <w:rsid w:val="000A7DBB"/>
    <w:rsid w:val="000B429D"/>
    <w:rsid w:val="000B5FC9"/>
    <w:rsid w:val="000B5FCE"/>
    <w:rsid w:val="000B7951"/>
    <w:rsid w:val="000C2138"/>
    <w:rsid w:val="000C352E"/>
    <w:rsid w:val="000C3B63"/>
    <w:rsid w:val="000C3B82"/>
    <w:rsid w:val="000C6C23"/>
    <w:rsid w:val="000D755B"/>
    <w:rsid w:val="000E5930"/>
    <w:rsid w:val="000E6AC9"/>
    <w:rsid w:val="000F14D7"/>
    <w:rsid w:val="001337DB"/>
    <w:rsid w:val="00156932"/>
    <w:rsid w:val="0018142B"/>
    <w:rsid w:val="00195CB8"/>
    <w:rsid w:val="001B69E7"/>
    <w:rsid w:val="001B7677"/>
    <w:rsid w:val="001C0EE5"/>
    <w:rsid w:val="001C2FD3"/>
    <w:rsid w:val="001E0894"/>
    <w:rsid w:val="001E3E9E"/>
    <w:rsid w:val="001F1A46"/>
    <w:rsid w:val="001F2D59"/>
    <w:rsid w:val="001F64E0"/>
    <w:rsid w:val="001F6897"/>
    <w:rsid w:val="00213170"/>
    <w:rsid w:val="00215171"/>
    <w:rsid w:val="00234250"/>
    <w:rsid w:val="00245804"/>
    <w:rsid w:val="00257650"/>
    <w:rsid w:val="00266030"/>
    <w:rsid w:val="00267253"/>
    <w:rsid w:val="0027018B"/>
    <w:rsid w:val="00274176"/>
    <w:rsid w:val="002827C2"/>
    <w:rsid w:val="00284480"/>
    <w:rsid w:val="002A21CB"/>
    <w:rsid w:val="002A46F0"/>
    <w:rsid w:val="002C6E3C"/>
    <w:rsid w:val="002D0E22"/>
    <w:rsid w:val="002E63FF"/>
    <w:rsid w:val="00320D07"/>
    <w:rsid w:val="00326D7B"/>
    <w:rsid w:val="00336B03"/>
    <w:rsid w:val="003476E6"/>
    <w:rsid w:val="0035438F"/>
    <w:rsid w:val="00357785"/>
    <w:rsid w:val="00357882"/>
    <w:rsid w:val="00381395"/>
    <w:rsid w:val="0038789B"/>
    <w:rsid w:val="00390AEB"/>
    <w:rsid w:val="00395399"/>
    <w:rsid w:val="00396360"/>
    <w:rsid w:val="003C367D"/>
    <w:rsid w:val="003C5CA5"/>
    <w:rsid w:val="003E36C9"/>
    <w:rsid w:val="004101D2"/>
    <w:rsid w:val="004152BA"/>
    <w:rsid w:val="00434C38"/>
    <w:rsid w:val="00434E31"/>
    <w:rsid w:val="004732CE"/>
    <w:rsid w:val="00480C3D"/>
    <w:rsid w:val="00493F5B"/>
    <w:rsid w:val="004A65C1"/>
    <w:rsid w:val="004B0B32"/>
    <w:rsid w:val="004B60A7"/>
    <w:rsid w:val="004D3082"/>
    <w:rsid w:val="004E2BE4"/>
    <w:rsid w:val="004F71C3"/>
    <w:rsid w:val="005108FE"/>
    <w:rsid w:val="00514837"/>
    <w:rsid w:val="0054154A"/>
    <w:rsid w:val="005429B6"/>
    <w:rsid w:val="005661BB"/>
    <w:rsid w:val="00570CB4"/>
    <w:rsid w:val="00577382"/>
    <w:rsid w:val="00581F38"/>
    <w:rsid w:val="005A013D"/>
    <w:rsid w:val="005A2859"/>
    <w:rsid w:val="005B6689"/>
    <w:rsid w:val="005B772A"/>
    <w:rsid w:val="005C5A13"/>
    <w:rsid w:val="005C7587"/>
    <w:rsid w:val="005F7FF1"/>
    <w:rsid w:val="00601CAC"/>
    <w:rsid w:val="00616D70"/>
    <w:rsid w:val="006210CE"/>
    <w:rsid w:val="00626056"/>
    <w:rsid w:val="0063274E"/>
    <w:rsid w:val="00644E0C"/>
    <w:rsid w:val="00654493"/>
    <w:rsid w:val="00666A57"/>
    <w:rsid w:val="00667301"/>
    <w:rsid w:val="006812EF"/>
    <w:rsid w:val="006A1E8F"/>
    <w:rsid w:val="006A7A32"/>
    <w:rsid w:val="006F7503"/>
    <w:rsid w:val="00710D07"/>
    <w:rsid w:val="00711F8F"/>
    <w:rsid w:val="00726DD2"/>
    <w:rsid w:val="00731517"/>
    <w:rsid w:val="00734725"/>
    <w:rsid w:val="00735671"/>
    <w:rsid w:val="00735AC3"/>
    <w:rsid w:val="0076636D"/>
    <w:rsid w:val="0076796D"/>
    <w:rsid w:val="007A3F90"/>
    <w:rsid w:val="007A49FD"/>
    <w:rsid w:val="007C5507"/>
    <w:rsid w:val="007D7881"/>
    <w:rsid w:val="007E0F68"/>
    <w:rsid w:val="007F7673"/>
    <w:rsid w:val="0080088D"/>
    <w:rsid w:val="00804430"/>
    <w:rsid w:val="00820876"/>
    <w:rsid w:val="008258A2"/>
    <w:rsid w:val="00836C0C"/>
    <w:rsid w:val="00842462"/>
    <w:rsid w:val="00851C0F"/>
    <w:rsid w:val="00854426"/>
    <w:rsid w:val="00863D8B"/>
    <w:rsid w:val="0087164F"/>
    <w:rsid w:val="00880CE6"/>
    <w:rsid w:val="0089094C"/>
    <w:rsid w:val="008946F4"/>
    <w:rsid w:val="008A40B7"/>
    <w:rsid w:val="008C16D7"/>
    <w:rsid w:val="008C643D"/>
    <w:rsid w:val="008D772C"/>
    <w:rsid w:val="00914A00"/>
    <w:rsid w:val="009245B3"/>
    <w:rsid w:val="0093654F"/>
    <w:rsid w:val="00945EC6"/>
    <w:rsid w:val="00957F0A"/>
    <w:rsid w:val="00963F72"/>
    <w:rsid w:val="00971102"/>
    <w:rsid w:val="00971764"/>
    <w:rsid w:val="0097231F"/>
    <w:rsid w:val="00983F77"/>
    <w:rsid w:val="00995CFA"/>
    <w:rsid w:val="009A34D9"/>
    <w:rsid w:val="009A501F"/>
    <w:rsid w:val="009C04F1"/>
    <w:rsid w:val="00A11836"/>
    <w:rsid w:val="00A24DB7"/>
    <w:rsid w:val="00A259B3"/>
    <w:rsid w:val="00A40743"/>
    <w:rsid w:val="00A45A50"/>
    <w:rsid w:val="00A46349"/>
    <w:rsid w:val="00A47AA2"/>
    <w:rsid w:val="00A51458"/>
    <w:rsid w:val="00A702BD"/>
    <w:rsid w:val="00A815B8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F077C"/>
    <w:rsid w:val="00AF4CB8"/>
    <w:rsid w:val="00B079F8"/>
    <w:rsid w:val="00B169A5"/>
    <w:rsid w:val="00B25D75"/>
    <w:rsid w:val="00B32323"/>
    <w:rsid w:val="00B460BF"/>
    <w:rsid w:val="00B47BA1"/>
    <w:rsid w:val="00B54017"/>
    <w:rsid w:val="00B570FE"/>
    <w:rsid w:val="00B65AC8"/>
    <w:rsid w:val="00B74B65"/>
    <w:rsid w:val="00B9486D"/>
    <w:rsid w:val="00BC462B"/>
    <w:rsid w:val="00BF3256"/>
    <w:rsid w:val="00C03BB5"/>
    <w:rsid w:val="00C22B27"/>
    <w:rsid w:val="00C27736"/>
    <w:rsid w:val="00C372E9"/>
    <w:rsid w:val="00C5486C"/>
    <w:rsid w:val="00C57632"/>
    <w:rsid w:val="00C607DF"/>
    <w:rsid w:val="00C64AF3"/>
    <w:rsid w:val="00C87FBA"/>
    <w:rsid w:val="00CD6BFB"/>
    <w:rsid w:val="00D00A47"/>
    <w:rsid w:val="00D03682"/>
    <w:rsid w:val="00D12E64"/>
    <w:rsid w:val="00D31BEE"/>
    <w:rsid w:val="00D366FE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5E73"/>
    <w:rsid w:val="00DA7E23"/>
    <w:rsid w:val="00DB1071"/>
    <w:rsid w:val="00DC5444"/>
    <w:rsid w:val="00DD2801"/>
    <w:rsid w:val="00DD377E"/>
    <w:rsid w:val="00DD4D67"/>
    <w:rsid w:val="00DD60C2"/>
    <w:rsid w:val="00DD7E71"/>
    <w:rsid w:val="00DF2512"/>
    <w:rsid w:val="00E1564B"/>
    <w:rsid w:val="00E45655"/>
    <w:rsid w:val="00E82D58"/>
    <w:rsid w:val="00E93E00"/>
    <w:rsid w:val="00E955F8"/>
    <w:rsid w:val="00EA5DE6"/>
    <w:rsid w:val="00EB09C1"/>
    <w:rsid w:val="00EC650A"/>
    <w:rsid w:val="00ED0134"/>
    <w:rsid w:val="00ED097E"/>
    <w:rsid w:val="00ED474E"/>
    <w:rsid w:val="00EE28E8"/>
    <w:rsid w:val="00F01244"/>
    <w:rsid w:val="00F04306"/>
    <w:rsid w:val="00F05E01"/>
    <w:rsid w:val="00F1127B"/>
    <w:rsid w:val="00F17DA5"/>
    <w:rsid w:val="00F23BCB"/>
    <w:rsid w:val="00F547BA"/>
    <w:rsid w:val="00F568BE"/>
    <w:rsid w:val="00F824EE"/>
    <w:rsid w:val="00F850C0"/>
    <w:rsid w:val="00FB0368"/>
    <w:rsid w:val="00FB3147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CA7304-2927-492C-8656-286D8588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A013D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A013D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96A9-7973-4684-9816-0F57FBE0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10</cp:revision>
  <cp:lastPrinted>2017-03-30T09:15:00Z</cp:lastPrinted>
  <dcterms:created xsi:type="dcterms:W3CDTF">2017-01-05T08:25:00Z</dcterms:created>
  <dcterms:modified xsi:type="dcterms:W3CDTF">2018-03-12T11:13:00Z</dcterms:modified>
</cp:coreProperties>
</file>