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Default="00F428BF" w:rsidP="00F428BF">
      <w:pPr>
        <w:tabs>
          <w:tab w:val="left" w:pos="1134"/>
        </w:tabs>
        <w:spacing w:before="120"/>
        <w:jc w:val="center"/>
      </w:pPr>
      <w:r>
        <w:rPr>
          <w:noProof/>
        </w:rPr>
        <w:drawing>
          <wp:inline distT="0" distB="0" distL="0" distR="0">
            <wp:extent cx="5166995" cy="923290"/>
            <wp:effectExtent l="0" t="0" r="0" b="0"/>
            <wp:docPr id="1" name="Obraz 1"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6995" cy="923290"/>
                    </a:xfrm>
                    <a:prstGeom prst="rect">
                      <a:avLst/>
                    </a:prstGeom>
                    <a:noFill/>
                    <a:ln>
                      <a:noFill/>
                    </a:ln>
                  </pic:spPr>
                </pic:pic>
              </a:graphicData>
            </a:graphic>
          </wp:inline>
        </w:drawing>
      </w:r>
    </w:p>
    <w:p w:rsidR="00542CD2" w:rsidRDefault="00542CD2" w:rsidP="009717EE">
      <w:pPr>
        <w:tabs>
          <w:tab w:val="left" w:pos="1134"/>
          <w:tab w:val="left" w:pos="2715"/>
        </w:tabs>
        <w:spacing w:before="120"/>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przekraczającej </w:t>
      </w:r>
      <w:r>
        <w:t xml:space="preserve">dla </w:t>
      </w:r>
      <w:r w:rsidR="009C1C28">
        <w:t>usług</w:t>
      </w:r>
      <w:r>
        <w:t xml:space="preserve"> </w:t>
      </w:r>
      <w:r w:rsidRPr="00D607BE">
        <w:t>kwot</w:t>
      </w:r>
      <w:r>
        <w:t>ę</w:t>
      </w:r>
      <w:r w:rsidRPr="00D607BE">
        <w:t xml:space="preserve"> określon</w:t>
      </w:r>
      <w:r>
        <w:t>ą</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901A17">
        <w:t>7</w:t>
      </w:r>
      <w:r>
        <w:t xml:space="preserve"> r. poz. </w:t>
      </w:r>
      <w:r w:rsidR="00901A17">
        <w:t>1579</w:t>
      </w:r>
      <w:r w:rsidR="005C59F1">
        <w:t xml:space="preserve"> z </w:t>
      </w:r>
      <w:proofErr w:type="spellStart"/>
      <w:r w:rsidR="005C59F1">
        <w:t>późn</w:t>
      </w:r>
      <w:proofErr w:type="spellEnd"/>
      <w:r w:rsidR="005C59F1">
        <w:t>. zmian</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w:t>
      </w:r>
      <w:r w:rsidR="009C1C28">
        <w:rPr>
          <w:sz w:val="28"/>
        </w:rPr>
        <w:t xml:space="preserve">USŁUGI </w:t>
      </w:r>
    </w:p>
    <w:p w:rsidR="00217A65" w:rsidRDefault="00217A65" w:rsidP="00217A65">
      <w:pPr>
        <w:jc w:val="center"/>
        <w:rPr>
          <w:b/>
          <w:i/>
          <w:sz w:val="28"/>
        </w:rPr>
      </w:pPr>
    </w:p>
    <w:p w:rsidR="009C1C28" w:rsidRPr="00B30F3E" w:rsidRDefault="009C1C28" w:rsidP="001A7071">
      <w:pPr>
        <w:spacing w:before="120"/>
        <w:ind w:left="426"/>
        <w:jc w:val="center"/>
        <w:rPr>
          <w:rFonts w:eastAsia="Calibri"/>
          <w:sz w:val="28"/>
          <w:lang w:eastAsia="en-US"/>
        </w:rPr>
      </w:pPr>
      <w:r w:rsidRPr="00B30F3E">
        <w:rPr>
          <w:b/>
          <w:i/>
          <w:sz w:val="28"/>
        </w:rPr>
        <w:t>Konserwacja maszyny parowej w ramach projektu „</w:t>
      </w:r>
      <w:r w:rsidRPr="00B30F3E">
        <w:rPr>
          <w:b/>
          <w:i/>
          <w:iCs/>
          <w:sz w:val="28"/>
        </w:rPr>
        <w:t>Rewitalizacja i udostępnienie poprzemysłowego Dziedzictwa Górnego Śląska”</w:t>
      </w:r>
    </w:p>
    <w:p w:rsidR="00217A65" w:rsidRPr="0049241F" w:rsidRDefault="00217A65" w:rsidP="00217A65">
      <w:pPr>
        <w:jc w:val="center"/>
        <w:rPr>
          <w:b/>
          <w:bCs/>
          <w:i/>
          <w:iCs/>
          <w:sz w:val="28"/>
          <w:szCs w:val="28"/>
        </w:rPr>
      </w:pPr>
    </w:p>
    <w:p w:rsidR="00217A65" w:rsidRDefault="00217A65" w:rsidP="00217A65">
      <w:pPr>
        <w:jc w:val="center"/>
      </w:pPr>
    </w:p>
    <w:p w:rsidR="00217A65" w:rsidRPr="0026444C"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5C59F1">
        <w:rPr>
          <w:rFonts w:eastAsia="Calibri"/>
          <w:b/>
          <w:sz w:val="28"/>
          <w:szCs w:val="28"/>
          <w:lang w:eastAsia="en-US"/>
        </w:rPr>
        <w:t>3</w:t>
      </w:r>
      <w:r w:rsidR="00901A17">
        <w:rPr>
          <w:rFonts w:eastAsia="Calibri"/>
          <w:b/>
          <w:sz w:val="28"/>
          <w:szCs w:val="28"/>
          <w:lang w:eastAsia="en-US"/>
        </w:rPr>
        <w:t>2</w:t>
      </w:r>
      <w:r>
        <w:rPr>
          <w:rFonts w:eastAsia="Calibri"/>
          <w:b/>
          <w:sz w:val="28"/>
          <w:szCs w:val="28"/>
          <w:lang w:eastAsia="en-US"/>
        </w:rPr>
        <w:t>/MGW/2017</w:t>
      </w: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6521D8" w:rsidRDefault="006521D8" w:rsidP="00217A65">
      <w:pPr>
        <w:ind w:firstLine="5529"/>
        <w:jc w:val="center"/>
        <w:rPr>
          <w:bCs/>
          <w:szCs w:val="22"/>
        </w:rPr>
      </w:pPr>
    </w:p>
    <w:p w:rsidR="006521D8" w:rsidRDefault="009C1C28" w:rsidP="00217A65">
      <w:pPr>
        <w:ind w:firstLine="5529"/>
        <w:jc w:val="center"/>
        <w:rPr>
          <w:bCs/>
          <w:szCs w:val="22"/>
        </w:rPr>
      </w:pPr>
      <w:r>
        <w:rPr>
          <w:bCs/>
          <w:szCs w:val="22"/>
        </w:rPr>
        <w:t xml:space="preserve">Bartłomiej  Szewczyk </w:t>
      </w:r>
    </w:p>
    <w:p w:rsidR="006521D8" w:rsidRPr="006F5A8C" w:rsidRDefault="006521D8"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5C59F1">
        <w:rPr>
          <w:rFonts w:ascii="Times New Roman" w:hAnsi="Times New Roman"/>
          <w:b w:val="0"/>
          <w:sz w:val="24"/>
          <w:szCs w:val="18"/>
        </w:rPr>
        <w:t xml:space="preserve">25 stycznia </w:t>
      </w:r>
      <w:r w:rsidRPr="00212115">
        <w:rPr>
          <w:rFonts w:ascii="Times New Roman" w:hAnsi="Times New Roman"/>
          <w:b w:val="0"/>
          <w:sz w:val="24"/>
          <w:szCs w:val="18"/>
        </w:rPr>
        <w:t>201</w:t>
      </w:r>
      <w:r w:rsidR="005C59F1">
        <w:rPr>
          <w:rFonts w:ascii="Times New Roman" w:hAnsi="Times New Roman"/>
          <w:b w:val="0"/>
          <w:sz w:val="24"/>
          <w:szCs w:val="18"/>
        </w:rPr>
        <w:t>8</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5B601A" w:rsidRDefault="003C4BE3">
          <w:pPr>
            <w:pStyle w:val="Spistreci1"/>
            <w:rPr>
              <w:rFonts w:asciiTheme="minorHAnsi" w:eastAsiaTheme="minorEastAsia" w:hAnsiTheme="minorHAnsi" w:cstheme="minorBidi"/>
              <w:noProof/>
              <w:sz w:val="22"/>
              <w:szCs w:val="22"/>
            </w:rPr>
          </w:pPr>
          <w:r>
            <w:fldChar w:fldCharType="begin"/>
          </w:r>
          <w:r w:rsidR="00217A65">
            <w:instrText xml:space="preserve"> TOC \o "1-3" \h \z \u </w:instrText>
          </w:r>
          <w:r>
            <w:fldChar w:fldCharType="separate"/>
          </w:r>
          <w:hyperlink w:anchor="_Toc491290697" w:history="1">
            <w:r w:rsidR="005B601A" w:rsidRPr="00B36A9D">
              <w:rPr>
                <w:rStyle w:val="Hipercze"/>
                <w:noProof/>
              </w:rPr>
              <w:t>1.</w:t>
            </w:r>
            <w:r w:rsidR="005B601A">
              <w:rPr>
                <w:rFonts w:asciiTheme="minorHAnsi" w:eastAsiaTheme="minorEastAsia" w:hAnsiTheme="minorHAnsi" w:cstheme="minorBidi"/>
                <w:noProof/>
                <w:sz w:val="22"/>
                <w:szCs w:val="22"/>
              </w:rPr>
              <w:tab/>
            </w:r>
            <w:r w:rsidR="005B601A" w:rsidRPr="00B36A9D">
              <w:rPr>
                <w:rStyle w:val="Hipercze"/>
                <w:noProof/>
              </w:rPr>
              <w:t>SŁOWNICZEK PODSTAWOWYCH POJĘĆ I ZWROTÓW UŻYWANYCH W SPECYFIKACJI ISTOTNYCH WARUNKÓW ZAMÓWIENIA.</w:t>
            </w:r>
            <w:r w:rsidR="005B601A">
              <w:rPr>
                <w:noProof/>
                <w:webHidden/>
              </w:rPr>
              <w:tab/>
            </w:r>
            <w:r>
              <w:rPr>
                <w:noProof/>
                <w:webHidden/>
              </w:rPr>
              <w:fldChar w:fldCharType="begin"/>
            </w:r>
            <w:r w:rsidR="005B601A">
              <w:rPr>
                <w:noProof/>
                <w:webHidden/>
              </w:rPr>
              <w:instrText xml:space="preserve"> PAGEREF _Toc491290697 \h </w:instrText>
            </w:r>
            <w:r>
              <w:rPr>
                <w:noProof/>
                <w:webHidden/>
              </w:rPr>
            </w:r>
            <w:r>
              <w:rPr>
                <w:noProof/>
                <w:webHidden/>
              </w:rPr>
              <w:fldChar w:fldCharType="separate"/>
            </w:r>
            <w:r w:rsidR="00502B40">
              <w:rPr>
                <w:noProof/>
                <w:webHidden/>
              </w:rPr>
              <w:t>3</w:t>
            </w:r>
            <w:r>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698" w:history="1">
            <w:r w:rsidR="005B601A" w:rsidRPr="00B36A9D">
              <w:rPr>
                <w:rStyle w:val="Hipercze"/>
                <w:noProof/>
              </w:rPr>
              <w:t>2.</w:t>
            </w:r>
            <w:r w:rsidR="005B601A">
              <w:rPr>
                <w:rFonts w:asciiTheme="minorHAnsi" w:eastAsiaTheme="minorEastAsia" w:hAnsiTheme="minorHAnsi" w:cstheme="minorBidi"/>
                <w:noProof/>
                <w:sz w:val="22"/>
                <w:szCs w:val="22"/>
              </w:rPr>
              <w:tab/>
            </w:r>
            <w:r w:rsidR="005B601A" w:rsidRPr="00B36A9D">
              <w:rPr>
                <w:rStyle w:val="Hipercze"/>
                <w:noProof/>
              </w:rPr>
              <w:t>NAZWA  I  ADRES  ZAMAWIAJĄCEGO.</w:t>
            </w:r>
            <w:r w:rsidR="005B601A">
              <w:rPr>
                <w:noProof/>
                <w:webHidden/>
              </w:rPr>
              <w:tab/>
            </w:r>
            <w:r w:rsidR="003C4BE3">
              <w:rPr>
                <w:noProof/>
                <w:webHidden/>
              </w:rPr>
              <w:fldChar w:fldCharType="begin"/>
            </w:r>
            <w:r w:rsidR="005B601A">
              <w:rPr>
                <w:noProof/>
                <w:webHidden/>
              </w:rPr>
              <w:instrText xml:space="preserve"> PAGEREF _Toc491290698 \h </w:instrText>
            </w:r>
            <w:r w:rsidR="003C4BE3">
              <w:rPr>
                <w:noProof/>
                <w:webHidden/>
              </w:rPr>
            </w:r>
            <w:r w:rsidR="003C4BE3">
              <w:rPr>
                <w:noProof/>
                <w:webHidden/>
              </w:rPr>
              <w:fldChar w:fldCharType="separate"/>
            </w:r>
            <w:r w:rsidR="00502B40">
              <w:rPr>
                <w:noProof/>
                <w:webHidden/>
              </w:rPr>
              <w:t>4</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699" w:history="1">
            <w:r w:rsidR="005B601A" w:rsidRPr="00B36A9D">
              <w:rPr>
                <w:rStyle w:val="Hipercze"/>
                <w:noProof/>
              </w:rPr>
              <w:t>3.</w:t>
            </w:r>
            <w:r w:rsidR="005B601A">
              <w:rPr>
                <w:rFonts w:asciiTheme="minorHAnsi" w:eastAsiaTheme="minorEastAsia" w:hAnsiTheme="minorHAnsi" w:cstheme="minorBidi"/>
                <w:noProof/>
                <w:sz w:val="22"/>
                <w:szCs w:val="22"/>
              </w:rPr>
              <w:tab/>
            </w:r>
            <w:r w:rsidR="005B601A" w:rsidRPr="00B36A9D">
              <w:rPr>
                <w:rStyle w:val="Hipercze"/>
                <w:noProof/>
              </w:rPr>
              <w:t>TRYB  UDZIELENIA  ZAMÓWIENIA.</w:t>
            </w:r>
            <w:r w:rsidR="005B601A">
              <w:rPr>
                <w:noProof/>
                <w:webHidden/>
              </w:rPr>
              <w:tab/>
            </w:r>
            <w:r w:rsidR="003C4BE3">
              <w:rPr>
                <w:noProof/>
                <w:webHidden/>
              </w:rPr>
              <w:fldChar w:fldCharType="begin"/>
            </w:r>
            <w:r w:rsidR="005B601A">
              <w:rPr>
                <w:noProof/>
                <w:webHidden/>
              </w:rPr>
              <w:instrText xml:space="preserve"> PAGEREF _Toc491290699 \h </w:instrText>
            </w:r>
            <w:r w:rsidR="003C4BE3">
              <w:rPr>
                <w:noProof/>
                <w:webHidden/>
              </w:rPr>
            </w:r>
            <w:r w:rsidR="003C4BE3">
              <w:rPr>
                <w:noProof/>
                <w:webHidden/>
              </w:rPr>
              <w:fldChar w:fldCharType="separate"/>
            </w:r>
            <w:r w:rsidR="00502B40">
              <w:rPr>
                <w:noProof/>
                <w:webHidden/>
              </w:rPr>
              <w:t>4</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0" w:history="1">
            <w:r w:rsidR="005B601A" w:rsidRPr="00B36A9D">
              <w:rPr>
                <w:rStyle w:val="Hipercze"/>
                <w:noProof/>
              </w:rPr>
              <w:t>4.</w:t>
            </w:r>
            <w:r w:rsidR="005B601A">
              <w:rPr>
                <w:rFonts w:asciiTheme="minorHAnsi" w:eastAsiaTheme="minorEastAsia" w:hAnsiTheme="minorHAnsi" w:cstheme="minorBidi"/>
                <w:noProof/>
                <w:sz w:val="22"/>
                <w:szCs w:val="22"/>
              </w:rPr>
              <w:tab/>
            </w:r>
            <w:r w:rsidR="005B601A" w:rsidRPr="00B36A9D">
              <w:rPr>
                <w:rStyle w:val="Hipercze"/>
                <w:noProof/>
              </w:rPr>
              <w:t>OPIS  PRZEDMIOTU  ZAMÓWIENIA.</w:t>
            </w:r>
            <w:r w:rsidR="005B601A">
              <w:rPr>
                <w:noProof/>
                <w:webHidden/>
              </w:rPr>
              <w:tab/>
            </w:r>
            <w:r w:rsidR="003C4BE3">
              <w:rPr>
                <w:noProof/>
                <w:webHidden/>
              </w:rPr>
              <w:fldChar w:fldCharType="begin"/>
            </w:r>
            <w:r w:rsidR="005B601A">
              <w:rPr>
                <w:noProof/>
                <w:webHidden/>
              </w:rPr>
              <w:instrText xml:space="preserve"> PAGEREF _Toc491290700 \h </w:instrText>
            </w:r>
            <w:r w:rsidR="003C4BE3">
              <w:rPr>
                <w:noProof/>
                <w:webHidden/>
              </w:rPr>
            </w:r>
            <w:r w:rsidR="003C4BE3">
              <w:rPr>
                <w:noProof/>
                <w:webHidden/>
              </w:rPr>
              <w:fldChar w:fldCharType="separate"/>
            </w:r>
            <w:r w:rsidR="00502B40">
              <w:rPr>
                <w:noProof/>
                <w:webHidden/>
              </w:rPr>
              <w:t>4</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1" w:history="1">
            <w:r w:rsidR="005B601A" w:rsidRPr="00B36A9D">
              <w:rPr>
                <w:rStyle w:val="Hipercze"/>
                <w:noProof/>
              </w:rPr>
              <w:t>5.</w:t>
            </w:r>
            <w:r w:rsidR="005B601A">
              <w:rPr>
                <w:rFonts w:asciiTheme="minorHAnsi" w:eastAsiaTheme="minorEastAsia" w:hAnsiTheme="minorHAnsi" w:cstheme="minorBidi"/>
                <w:noProof/>
                <w:sz w:val="22"/>
                <w:szCs w:val="22"/>
              </w:rPr>
              <w:tab/>
            </w:r>
            <w:r w:rsidR="005B601A" w:rsidRPr="00B36A9D">
              <w:rPr>
                <w:rStyle w:val="Hipercze"/>
                <w:noProof/>
              </w:rPr>
              <w:t>TERMIN WYKONANIA ZAMÓWIENIA.</w:t>
            </w:r>
            <w:r w:rsidR="005B601A">
              <w:rPr>
                <w:noProof/>
                <w:webHidden/>
              </w:rPr>
              <w:tab/>
            </w:r>
            <w:r w:rsidR="003C4BE3">
              <w:rPr>
                <w:noProof/>
                <w:webHidden/>
              </w:rPr>
              <w:fldChar w:fldCharType="begin"/>
            </w:r>
            <w:r w:rsidR="005B601A">
              <w:rPr>
                <w:noProof/>
                <w:webHidden/>
              </w:rPr>
              <w:instrText xml:space="preserve"> PAGEREF _Toc491290701 \h </w:instrText>
            </w:r>
            <w:r w:rsidR="003C4BE3">
              <w:rPr>
                <w:noProof/>
                <w:webHidden/>
              </w:rPr>
            </w:r>
            <w:r w:rsidR="003C4BE3">
              <w:rPr>
                <w:noProof/>
                <w:webHidden/>
              </w:rPr>
              <w:fldChar w:fldCharType="separate"/>
            </w:r>
            <w:r w:rsidR="00502B40">
              <w:rPr>
                <w:noProof/>
                <w:webHidden/>
              </w:rPr>
              <w:t>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2" w:history="1">
            <w:r w:rsidR="005B601A" w:rsidRPr="00B36A9D">
              <w:rPr>
                <w:rStyle w:val="Hipercze"/>
                <w:noProof/>
              </w:rPr>
              <w:t>6.</w:t>
            </w:r>
            <w:r w:rsidR="005B601A">
              <w:rPr>
                <w:rFonts w:asciiTheme="minorHAnsi" w:eastAsiaTheme="minorEastAsia" w:hAnsiTheme="minorHAnsi" w:cstheme="minorBidi"/>
                <w:noProof/>
                <w:sz w:val="22"/>
                <w:szCs w:val="22"/>
              </w:rPr>
              <w:tab/>
            </w:r>
            <w:r w:rsidR="005B601A" w:rsidRPr="00B36A9D">
              <w:rPr>
                <w:rStyle w:val="Hipercze"/>
                <w:noProof/>
              </w:rPr>
              <w:t>WARUNKI UDZIAŁU W POSTĘPOWANIU</w:t>
            </w:r>
            <w:r w:rsidR="005B601A">
              <w:rPr>
                <w:noProof/>
                <w:webHidden/>
              </w:rPr>
              <w:tab/>
            </w:r>
            <w:r w:rsidR="003C4BE3">
              <w:rPr>
                <w:noProof/>
                <w:webHidden/>
              </w:rPr>
              <w:fldChar w:fldCharType="begin"/>
            </w:r>
            <w:r w:rsidR="005B601A">
              <w:rPr>
                <w:noProof/>
                <w:webHidden/>
              </w:rPr>
              <w:instrText xml:space="preserve"> PAGEREF _Toc491290702 \h </w:instrText>
            </w:r>
            <w:r w:rsidR="003C4BE3">
              <w:rPr>
                <w:noProof/>
                <w:webHidden/>
              </w:rPr>
            </w:r>
            <w:r w:rsidR="003C4BE3">
              <w:rPr>
                <w:noProof/>
                <w:webHidden/>
              </w:rPr>
              <w:fldChar w:fldCharType="separate"/>
            </w:r>
            <w:r w:rsidR="00502B40">
              <w:rPr>
                <w:noProof/>
                <w:webHidden/>
              </w:rPr>
              <w:t>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3" w:history="1">
            <w:r w:rsidR="005B601A" w:rsidRPr="00B36A9D">
              <w:rPr>
                <w:rStyle w:val="Hipercze"/>
                <w:noProof/>
              </w:rPr>
              <w:t>7.</w:t>
            </w:r>
            <w:r w:rsidR="005B601A">
              <w:rPr>
                <w:rFonts w:asciiTheme="minorHAnsi" w:eastAsiaTheme="minorEastAsia" w:hAnsiTheme="minorHAnsi" w:cstheme="minorBidi"/>
                <w:noProof/>
                <w:sz w:val="22"/>
                <w:szCs w:val="22"/>
              </w:rPr>
              <w:tab/>
            </w:r>
            <w:r w:rsidR="005B601A" w:rsidRPr="00B36A9D">
              <w:rPr>
                <w:rStyle w:val="Hipercze"/>
                <w:noProof/>
              </w:rPr>
              <w:t>PODSTAWY WYKLUCZENIA, O KTÓRYCH MOWA W ART. 24 UST. 5 PRAWA ZAMÓWIEŃ PUBLICZNYCH</w:t>
            </w:r>
            <w:r w:rsidR="005B601A">
              <w:rPr>
                <w:noProof/>
                <w:webHidden/>
              </w:rPr>
              <w:tab/>
            </w:r>
            <w:r w:rsidR="003C4BE3">
              <w:rPr>
                <w:noProof/>
                <w:webHidden/>
              </w:rPr>
              <w:fldChar w:fldCharType="begin"/>
            </w:r>
            <w:r w:rsidR="005B601A">
              <w:rPr>
                <w:noProof/>
                <w:webHidden/>
              </w:rPr>
              <w:instrText xml:space="preserve"> PAGEREF _Toc491290703 \h </w:instrText>
            </w:r>
            <w:r w:rsidR="003C4BE3">
              <w:rPr>
                <w:noProof/>
                <w:webHidden/>
              </w:rPr>
            </w:r>
            <w:r w:rsidR="003C4BE3">
              <w:rPr>
                <w:noProof/>
                <w:webHidden/>
              </w:rPr>
              <w:fldChar w:fldCharType="separate"/>
            </w:r>
            <w:r w:rsidR="00502B40">
              <w:rPr>
                <w:noProof/>
                <w:webHidden/>
              </w:rPr>
              <w:t>8</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4" w:history="1">
            <w:r w:rsidR="005B601A" w:rsidRPr="00B36A9D">
              <w:rPr>
                <w:rStyle w:val="Hipercze"/>
                <w:noProof/>
              </w:rPr>
              <w:t>8.</w:t>
            </w:r>
            <w:r w:rsidR="005B601A">
              <w:rPr>
                <w:rFonts w:asciiTheme="minorHAnsi" w:eastAsiaTheme="minorEastAsia" w:hAnsiTheme="minorHAnsi" w:cstheme="minorBidi"/>
                <w:noProof/>
                <w:sz w:val="22"/>
                <w:szCs w:val="22"/>
              </w:rPr>
              <w:tab/>
            </w:r>
            <w:r w:rsidR="005B601A" w:rsidRPr="00B36A9D">
              <w:rPr>
                <w:rStyle w:val="Hipercze"/>
                <w:noProof/>
              </w:rPr>
              <w:t>WYKAZ OŚWIADCZEŃ I DOKUMENTÓW, POTWIERDZAJĄCYCH SPEŁNIANIE WARUNKÓW UDZIAŁU W POSTĘPOWANIU ORAZ BRAK PODSTAW WYKLUCZENIA</w:t>
            </w:r>
            <w:r w:rsidR="005B601A">
              <w:rPr>
                <w:noProof/>
                <w:webHidden/>
              </w:rPr>
              <w:tab/>
            </w:r>
            <w:r w:rsidR="003C4BE3">
              <w:rPr>
                <w:noProof/>
                <w:webHidden/>
              </w:rPr>
              <w:fldChar w:fldCharType="begin"/>
            </w:r>
            <w:r w:rsidR="005B601A">
              <w:rPr>
                <w:noProof/>
                <w:webHidden/>
              </w:rPr>
              <w:instrText xml:space="preserve"> PAGEREF _Toc491290704 \h </w:instrText>
            </w:r>
            <w:r w:rsidR="003C4BE3">
              <w:rPr>
                <w:noProof/>
                <w:webHidden/>
              </w:rPr>
            </w:r>
            <w:r w:rsidR="003C4BE3">
              <w:rPr>
                <w:noProof/>
                <w:webHidden/>
              </w:rPr>
              <w:fldChar w:fldCharType="separate"/>
            </w:r>
            <w:r w:rsidR="00502B40">
              <w:rPr>
                <w:noProof/>
                <w:webHidden/>
              </w:rPr>
              <w:t>8</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5" w:history="1">
            <w:r w:rsidR="005B601A" w:rsidRPr="00B36A9D">
              <w:rPr>
                <w:rStyle w:val="Hipercze"/>
                <w:noProof/>
              </w:rPr>
              <w:t>9.</w:t>
            </w:r>
            <w:r w:rsidR="005B601A">
              <w:rPr>
                <w:rFonts w:asciiTheme="minorHAnsi" w:eastAsiaTheme="minorEastAsia" w:hAnsiTheme="minorHAnsi" w:cstheme="minorBidi"/>
                <w:noProof/>
                <w:sz w:val="22"/>
                <w:szCs w:val="22"/>
              </w:rPr>
              <w:tab/>
            </w:r>
            <w:r w:rsidR="005B601A" w:rsidRPr="00B36A9D">
              <w:rPr>
                <w:rStyle w:val="Hipercze"/>
                <w:noProof/>
              </w:rPr>
              <w:t>INFORMACJE O SPOSOBIE POROZUMIEWANIA SIĘ ZAMAWIAJĄCEGO Z WYKONAWCAMI ORAZ PRZEKAZYWANIA OŚWIADCZEŃ I DOKUMENTÓW, A TAKŻE WSKAZANIE OSÓB UPRAWNIONYCH DO POROZUMIEWANIA SIĘ Z WYKONAWCAMI.</w:t>
            </w:r>
            <w:r w:rsidR="005B601A">
              <w:rPr>
                <w:noProof/>
                <w:webHidden/>
              </w:rPr>
              <w:tab/>
            </w:r>
            <w:r w:rsidR="003C4BE3">
              <w:rPr>
                <w:noProof/>
                <w:webHidden/>
              </w:rPr>
              <w:fldChar w:fldCharType="begin"/>
            </w:r>
            <w:r w:rsidR="005B601A">
              <w:rPr>
                <w:noProof/>
                <w:webHidden/>
              </w:rPr>
              <w:instrText xml:space="preserve"> PAGEREF _Toc491290705 \h </w:instrText>
            </w:r>
            <w:r w:rsidR="003C4BE3">
              <w:rPr>
                <w:noProof/>
                <w:webHidden/>
              </w:rPr>
            </w:r>
            <w:r w:rsidR="003C4BE3">
              <w:rPr>
                <w:noProof/>
                <w:webHidden/>
              </w:rPr>
              <w:fldChar w:fldCharType="separate"/>
            </w:r>
            <w:r w:rsidR="00502B40">
              <w:rPr>
                <w:noProof/>
                <w:webHidden/>
              </w:rPr>
              <w:t>12</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6" w:history="1">
            <w:r w:rsidR="005B601A" w:rsidRPr="00B36A9D">
              <w:rPr>
                <w:rStyle w:val="Hipercze"/>
                <w:noProof/>
              </w:rPr>
              <w:t>10.</w:t>
            </w:r>
            <w:r w:rsidR="005B601A">
              <w:rPr>
                <w:rFonts w:asciiTheme="minorHAnsi" w:eastAsiaTheme="minorEastAsia" w:hAnsiTheme="minorHAnsi" w:cstheme="minorBidi"/>
                <w:noProof/>
                <w:sz w:val="22"/>
                <w:szCs w:val="22"/>
              </w:rPr>
              <w:tab/>
            </w:r>
            <w:r w:rsidR="005B601A" w:rsidRPr="00B36A9D">
              <w:rPr>
                <w:rStyle w:val="Hipercze"/>
                <w:noProof/>
              </w:rPr>
              <w:t>WYMAGANIA  DOTYCZĄCE  WADIUM</w:t>
            </w:r>
            <w:r w:rsidR="005B601A">
              <w:rPr>
                <w:noProof/>
                <w:webHidden/>
              </w:rPr>
              <w:tab/>
            </w:r>
            <w:r w:rsidR="003C4BE3">
              <w:rPr>
                <w:noProof/>
                <w:webHidden/>
              </w:rPr>
              <w:fldChar w:fldCharType="begin"/>
            </w:r>
            <w:r w:rsidR="005B601A">
              <w:rPr>
                <w:noProof/>
                <w:webHidden/>
              </w:rPr>
              <w:instrText xml:space="preserve"> PAGEREF _Toc491290706 \h </w:instrText>
            </w:r>
            <w:r w:rsidR="003C4BE3">
              <w:rPr>
                <w:noProof/>
                <w:webHidden/>
              </w:rPr>
            </w:r>
            <w:r w:rsidR="003C4BE3">
              <w:rPr>
                <w:noProof/>
                <w:webHidden/>
              </w:rPr>
              <w:fldChar w:fldCharType="separate"/>
            </w:r>
            <w:r w:rsidR="00502B40">
              <w:rPr>
                <w:noProof/>
                <w:webHidden/>
              </w:rPr>
              <w:t>13</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7" w:history="1">
            <w:r w:rsidR="005B601A" w:rsidRPr="00B36A9D">
              <w:rPr>
                <w:rStyle w:val="Hipercze"/>
                <w:noProof/>
              </w:rPr>
              <w:t>11.</w:t>
            </w:r>
            <w:r w:rsidR="005B601A">
              <w:rPr>
                <w:rFonts w:asciiTheme="minorHAnsi" w:eastAsiaTheme="minorEastAsia" w:hAnsiTheme="minorHAnsi" w:cstheme="minorBidi"/>
                <w:noProof/>
                <w:sz w:val="22"/>
                <w:szCs w:val="22"/>
              </w:rPr>
              <w:tab/>
            </w:r>
            <w:r w:rsidR="005B601A" w:rsidRPr="00B36A9D">
              <w:rPr>
                <w:rStyle w:val="Hipercze"/>
                <w:noProof/>
              </w:rPr>
              <w:t>TERMIN  ZWIĄZANIA  OFERTĄ.</w:t>
            </w:r>
            <w:r w:rsidR="005B601A">
              <w:rPr>
                <w:noProof/>
                <w:webHidden/>
              </w:rPr>
              <w:tab/>
            </w:r>
            <w:r w:rsidR="003C4BE3">
              <w:rPr>
                <w:noProof/>
                <w:webHidden/>
              </w:rPr>
              <w:fldChar w:fldCharType="begin"/>
            </w:r>
            <w:r w:rsidR="005B601A">
              <w:rPr>
                <w:noProof/>
                <w:webHidden/>
              </w:rPr>
              <w:instrText xml:space="preserve"> PAGEREF _Toc491290707 \h </w:instrText>
            </w:r>
            <w:r w:rsidR="003C4BE3">
              <w:rPr>
                <w:noProof/>
                <w:webHidden/>
              </w:rPr>
            </w:r>
            <w:r w:rsidR="003C4BE3">
              <w:rPr>
                <w:noProof/>
                <w:webHidden/>
              </w:rPr>
              <w:fldChar w:fldCharType="separate"/>
            </w:r>
            <w:r w:rsidR="00502B40">
              <w:rPr>
                <w:noProof/>
                <w:webHidden/>
              </w:rPr>
              <w:t>14</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8" w:history="1">
            <w:r w:rsidR="005B601A" w:rsidRPr="00B36A9D">
              <w:rPr>
                <w:rStyle w:val="Hipercze"/>
                <w:noProof/>
              </w:rPr>
              <w:t>12.</w:t>
            </w:r>
            <w:r w:rsidR="005B601A">
              <w:rPr>
                <w:rFonts w:asciiTheme="minorHAnsi" w:eastAsiaTheme="minorEastAsia" w:hAnsiTheme="minorHAnsi" w:cstheme="minorBidi"/>
                <w:noProof/>
                <w:sz w:val="22"/>
                <w:szCs w:val="22"/>
              </w:rPr>
              <w:tab/>
            </w:r>
            <w:r w:rsidR="005B601A" w:rsidRPr="00B36A9D">
              <w:rPr>
                <w:rStyle w:val="Hipercze"/>
                <w:noProof/>
              </w:rPr>
              <w:t>OPIS  SPOSOBU  PRZYGOTOWANIA  OFERTY.</w:t>
            </w:r>
            <w:r w:rsidR="005B601A">
              <w:rPr>
                <w:noProof/>
                <w:webHidden/>
              </w:rPr>
              <w:tab/>
            </w:r>
            <w:r w:rsidR="003C4BE3">
              <w:rPr>
                <w:noProof/>
                <w:webHidden/>
              </w:rPr>
              <w:fldChar w:fldCharType="begin"/>
            </w:r>
            <w:r w:rsidR="005B601A">
              <w:rPr>
                <w:noProof/>
                <w:webHidden/>
              </w:rPr>
              <w:instrText xml:space="preserve"> PAGEREF _Toc491290708 \h </w:instrText>
            </w:r>
            <w:r w:rsidR="003C4BE3">
              <w:rPr>
                <w:noProof/>
                <w:webHidden/>
              </w:rPr>
            </w:r>
            <w:r w:rsidR="003C4BE3">
              <w:rPr>
                <w:noProof/>
                <w:webHidden/>
              </w:rPr>
              <w:fldChar w:fldCharType="separate"/>
            </w:r>
            <w:r w:rsidR="00502B40">
              <w:rPr>
                <w:noProof/>
                <w:webHidden/>
              </w:rPr>
              <w:t>14</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09" w:history="1">
            <w:r w:rsidR="005B601A" w:rsidRPr="00B36A9D">
              <w:rPr>
                <w:rStyle w:val="Hipercze"/>
                <w:noProof/>
              </w:rPr>
              <w:t>13.</w:t>
            </w:r>
            <w:r w:rsidR="005B601A">
              <w:rPr>
                <w:rFonts w:asciiTheme="minorHAnsi" w:eastAsiaTheme="minorEastAsia" w:hAnsiTheme="minorHAnsi" w:cstheme="minorBidi"/>
                <w:noProof/>
                <w:sz w:val="22"/>
                <w:szCs w:val="22"/>
              </w:rPr>
              <w:tab/>
            </w:r>
            <w:r w:rsidR="005B601A" w:rsidRPr="00B36A9D">
              <w:rPr>
                <w:rStyle w:val="Hipercze"/>
                <w:noProof/>
              </w:rPr>
              <w:t>MIEJSCE ORAZ TERMIN SKŁADANIA I OTWARCIA OFERT.</w:t>
            </w:r>
            <w:r w:rsidR="005B601A">
              <w:rPr>
                <w:noProof/>
                <w:webHidden/>
              </w:rPr>
              <w:tab/>
            </w:r>
            <w:r w:rsidR="003C4BE3">
              <w:rPr>
                <w:noProof/>
                <w:webHidden/>
              </w:rPr>
              <w:fldChar w:fldCharType="begin"/>
            </w:r>
            <w:r w:rsidR="005B601A">
              <w:rPr>
                <w:noProof/>
                <w:webHidden/>
              </w:rPr>
              <w:instrText xml:space="preserve"> PAGEREF _Toc491290709 \h </w:instrText>
            </w:r>
            <w:r w:rsidR="003C4BE3">
              <w:rPr>
                <w:noProof/>
                <w:webHidden/>
              </w:rPr>
            </w:r>
            <w:r w:rsidR="003C4BE3">
              <w:rPr>
                <w:noProof/>
                <w:webHidden/>
              </w:rPr>
              <w:fldChar w:fldCharType="separate"/>
            </w:r>
            <w:r w:rsidR="00502B40">
              <w:rPr>
                <w:noProof/>
                <w:webHidden/>
              </w:rPr>
              <w:t>18</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0" w:history="1">
            <w:r w:rsidR="005B601A" w:rsidRPr="00B36A9D">
              <w:rPr>
                <w:rStyle w:val="Hipercze"/>
                <w:noProof/>
              </w:rPr>
              <w:t>14.</w:t>
            </w:r>
            <w:r w:rsidR="005B601A">
              <w:rPr>
                <w:rFonts w:asciiTheme="minorHAnsi" w:eastAsiaTheme="minorEastAsia" w:hAnsiTheme="minorHAnsi" w:cstheme="minorBidi"/>
                <w:noProof/>
                <w:sz w:val="22"/>
                <w:szCs w:val="22"/>
              </w:rPr>
              <w:tab/>
            </w:r>
            <w:r w:rsidR="005B601A" w:rsidRPr="00B36A9D">
              <w:rPr>
                <w:rStyle w:val="Hipercze"/>
                <w:noProof/>
              </w:rPr>
              <w:t>OPIS  SPOSOBU OBLICZANIA CENY.</w:t>
            </w:r>
            <w:r w:rsidR="005B601A">
              <w:rPr>
                <w:noProof/>
                <w:webHidden/>
              </w:rPr>
              <w:tab/>
            </w:r>
            <w:r w:rsidR="003C4BE3">
              <w:rPr>
                <w:noProof/>
                <w:webHidden/>
              </w:rPr>
              <w:fldChar w:fldCharType="begin"/>
            </w:r>
            <w:r w:rsidR="005B601A">
              <w:rPr>
                <w:noProof/>
                <w:webHidden/>
              </w:rPr>
              <w:instrText xml:space="preserve"> PAGEREF _Toc491290710 \h </w:instrText>
            </w:r>
            <w:r w:rsidR="003C4BE3">
              <w:rPr>
                <w:noProof/>
                <w:webHidden/>
              </w:rPr>
            </w:r>
            <w:r w:rsidR="003C4BE3">
              <w:rPr>
                <w:noProof/>
                <w:webHidden/>
              </w:rPr>
              <w:fldChar w:fldCharType="separate"/>
            </w:r>
            <w:r w:rsidR="00502B40">
              <w:rPr>
                <w:noProof/>
                <w:webHidden/>
              </w:rPr>
              <w:t>18</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1" w:history="1">
            <w:r w:rsidR="005B601A" w:rsidRPr="00B36A9D">
              <w:rPr>
                <w:rStyle w:val="Hipercze"/>
                <w:noProof/>
              </w:rPr>
              <w:t>15.</w:t>
            </w:r>
            <w:r w:rsidR="005B601A">
              <w:rPr>
                <w:rFonts w:asciiTheme="minorHAnsi" w:eastAsiaTheme="minorEastAsia" w:hAnsiTheme="minorHAnsi" w:cstheme="minorBidi"/>
                <w:noProof/>
                <w:sz w:val="22"/>
                <w:szCs w:val="22"/>
              </w:rPr>
              <w:tab/>
            </w:r>
            <w:r w:rsidR="005B601A" w:rsidRPr="00B36A9D">
              <w:rPr>
                <w:rStyle w:val="Hipercze"/>
                <w:noProof/>
              </w:rPr>
              <w:t>OPIS KRYTERIÓW, KTÓRYMI ZAMAWIAJĄCY BĘDZIE SIĘ KIEROWAŁ PRZY WYBORZE OFERTY, WRAZ Z PODANIEM ZNACZENIA TYCH KRYTERIÓW I SPOSOBU OCENY OFERT.</w:t>
            </w:r>
            <w:r w:rsidR="005B601A">
              <w:rPr>
                <w:noProof/>
                <w:webHidden/>
              </w:rPr>
              <w:tab/>
            </w:r>
            <w:r w:rsidR="003C4BE3">
              <w:rPr>
                <w:noProof/>
                <w:webHidden/>
              </w:rPr>
              <w:fldChar w:fldCharType="begin"/>
            </w:r>
            <w:r w:rsidR="005B601A">
              <w:rPr>
                <w:noProof/>
                <w:webHidden/>
              </w:rPr>
              <w:instrText xml:space="preserve"> PAGEREF _Toc491290711 \h </w:instrText>
            </w:r>
            <w:r w:rsidR="003C4BE3">
              <w:rPr>
                <w:noProof/>
                <w:webHidden/>
              </w:rPr>
            </w:r>
            <w:r w:rsidR="003C4BE3">
              <w:rPr>
                <w:noProof/>
                <w:webHidden/>
              </w:rPr>
              <w:fldChar w:fldCharType="separate"/>
            </w:r>
            <w:r w:rsidR="00502B40">
              <w:rPr>
                <w:noProof/>
                <w:webHidden/>
              </w:rPr>
              <w:t>19</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2" w:history="1">
            <w:r w:rsidR="005B601A" w:rsidRPr="00B36A9D">
              <w:rPr>
                <w:rStyle w:val="Hipercze"/>
                <w:noProof/>
              </w:rPr>
              <w:t>16.</w:t>
            </w:r>
            <w:r w:rsidR="005B601A">
              <w:rPr>
                <w:rFonts w:asciiTheme="minorHAnsi" w:eastAsiaTheme="minorEastAsia" w:hAnsiTheme="minorHAnsi" w:cstheme="minorBidi"/>
                <w:noProof/>
                <w:sz w:val="22"/>
                <w:szCs w:val="22"/>
              </w:rPr>
              <w:tab/>
            </w:r>
            <w:r w:rsidR="005B601A" w:rsidRPr="00B36A9D">
              <w:rPr>
                <w:rStyle w:val="Hipercze"/>
                <w:noProof/>
              </w:rPr>
              <w:t>INFORMACJE O FORMALNOŚCIACH, JAKIE POWINNY ZOSTAĆ DOPEŁNIONE PO WYBORZE OFERTY W CELU ZAWARCIA UMOWY W SPRAWIE ZAMÓWIENIA PUBLICZNEGO.</w:t>
            </w:r>
            <w:r w:rsidR="005B601A">
              <w:rPr>
                <w:noProof/>
                <w:webHidden/>
              </w:rPr>
              <w:tab/>
            </w:r>
            <w:r w:rsidR="003C4BE3">
              <w:rPr>
                <w:noProof/>
                <w:webHidden/>
              </w:rPr>
              <w:fldChar w:fldCharType="begin"/>
            </w:r>
            <w:r w:rsidR="005B601A">
              <w:rPr>
                <w:noProof/>
                <w:webHidden/>
              </w:rPr>
              <w:instrText xml:space="preserve"> PAGEREF _Toc491290712 \h </w:instrText>
            </w:r>
            <w:r w:rsidR="003C4BE3">
              <w:rPr>
                <w:noProof/>
                <w:webHidden/>
              </w:rPr>
            </w:r>
            <w:r w:rsidR="003C4BE3">
              <w:rPr>
                <w:noProof/>
                <w:webHidden/>
              </w:rPr>
              <w:fldChar w:fldCharType="separate"/>
            </w:r>
            <w:r w:rsidR="00502B40">
              <w:rPr>
                <w:noProof/>
                <w:webHidden/>
              </w:rPr>
              <w:t>21</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3" w:history="1">
            <w:r w:rsidR="005B601A" w:rsidRPr="00B36A9D">
              <w:rPr>
                <w:rStyle w:val="Hipercze"/>
                <w:noProof/>
              </w:rPr>
              <w:t>17.</w:t>
            </w:r>
            <w:r w:rsidR="005B601A">
              <w:rPr>
                <w:rFonts w:asciiTheme="minorHAnsi" w:eastAsiaTheme="minorEastAsia" w:hAnsiTheme="minorHAnsi" w:cstheme="minorBidi"/>
                <w:noProof/>
                <w:sz w:val="22"/>
                <w:szCs w:val="22"/>
              </w:rPr>
              <w:tab/>
            </w:r>
            <w:r w:rsidR="005B601A" w:rsidRPr="00B36A9D">
              <w:rPr>
                <w:rStyle w:val="Hipercze"/>
                <w:noProof/>
              </w:rPr>
              <w:t>WYMAGANIA DOTYCZĄCE ZABEZPIECZENIA NALEŻYTEGO WYKONANIA UMOWY.</w:t>
            </w:r>
            <w:r w:rsidR="005B601A">
              <w:rPr>
                <w:noProof/>
                <w:webHidden/>
              </w:rPr>
              <w:tab/>
            </w:r>
            <w:r w:rsidR="003C4BE3">
              <w:rPr>
                <w:noProof/>
                <w:webHidden/>
              </w:rPr>
              <w:fldChar w:fldCharType="begin"/>
            </w:r>
            <w:r w:rsidR="005B601A">
              <w:rPr>
                <w:noProof/>
                <w:webHidden/>
              </w:rPr>
              <w:instrText xml:space="preserve"> PAGEREF _Toc491290713 \h </w:instrText>
            </w:r>
            <w:r w:rsidR="003C4BE3">
              <w:rPr>
                <w:noProof/>
                <w:webHidden/>
              </w:rPr>
            </w:r>
            <w:r w:rsidR="003C4BE3">
              <w:rPr>
                <w:noProof/>
                <w:webHidden/>
              </w:rPr>
              <w:fldChar w:fldCharType="separate"/>
            </w:r>
            <w:r w:rsidR="00502B40">
              <w:rPr>
                <w:noProof/>
                <w:webHidden/>
              </w:rPr>
              <w:t>22</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4" w:history="1">
            <w:r w:rsidR="005B601A" w:rsidRPr="00B36A9D">
              <w:rPr>
                <w:rStyle w:val="Hipercze"/>
                <w:noProof/>
              </w:rPr>
              <w:t>18.</w:t>
            </w:r>
            <w:r w:rsidR="005B601A">
              <w:rPr>
                <w:rFonts w:asciiTheme="minorHAnsi" w:eastAsiaTheme="minorEastAsia" w:hAnsiTheme="minorHAnsi" w:cstheme="minorBidi"/>
                <w:noProof/>
                <w:sz w:val="22"/>
                <w:szCs w:val="22"/>
              </w:rPr>
              <w:tab/>
            </w:r>
            <w:r w:rsidR="005B601A" w:rsidRPr="00B36A9D">
              <w:rPr>
                <w:rStyle w:val="Hipercze"/>
                <w:noProof/>
              </w:rPr>
              <w:t>POSTANOWIENIA, KTÓRE ZOSTANĄ WPROWADZONE DO TREŚCI  ZAWIERANEJ UMOWY.</w:t>
            </w:r>
            <w:r w:rsidR="005B601A">
              <w:rPr>
                <w:noProof/>
                <w:webHidden/>
              </w:rPr>
              <w:tab/>
            </w:r>
            <w:r w:rsidR="003C4BE3">
              <w:rPr>
                <w:noProof/>
                <w:webHidden/>
              </w:rPr>
              <w:fldChar w:fldCharType="begin"/>
            </w:r>
            <w:r w:rsidR="005B601A">
              <w:rPr>
                <w:noProof/>
                <w:webHidden/>
              </w:rPr>
              <w:instrText xml:space="preserve"> PAGEREF _Toc491290714 \h </w:instrText>
            </w:r>
            <w:r w:rsidR="003C4BE3">
              <w:rPr>
                <w:noProof/>
                <w:webHidden/>
              </w:rPr>
            </w:r>
            <w:r w:rsidR="003C4BE3">
              <w:rPr>
                <w:noProof/>
                <w:webHidden/>
              </w:rPr>
              <w:fldChar w:fldCharType="separate"/>
            </w:r>
            <w:r w:rsidR="00502B40">
              <w:rPr>
                <w:noProof/>
                <w:webHidden/>
              </w:rPr>
              <w:t>24</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5" w:history="1">
            <w:r w:rsidR="005B601A" w:rsidRPr="00B36A9D">
              <w:rPr>
                <w:rStyle w:val="Hipercze"/>
                <w:noProof/>
              </w:rPr>
              <w:t>19.</w:t>
            </w:r>
            <w:r w:rsidR="005B601A">
              <w:rPr>
                <w:rFonts w:asciiTheme="minorHAnsi" w:eastAsiaTheme="minorEastAsia" w:hAnsiTheme="minorHAnsi" w:cstheme="minorBidi"/>
                <w:noProof/>
                <w:sz w:val="22"/>
                <w:szCs w:val="22"/>
              </w:rPr>
              <w:tab/>
            </w:r>
            <w:r w:rsidR="005B601A" w:rsidRPr="00B36A9D">
              <w:rPr>
                <w:rStyle w:val="Hipercze"/>
                <w:noProof/>
              </w:rPr>
              <w:t>POUCZENIE O ŚRODKACH OCHRONY PRAWNEJ PRZYSŁUGUJĄCYCH WYKONAWCY W TOKU POSTĘPOWANIA O UDZIELENIE ZAMÓWIENIA.</w:t>
            </w:r>
            <w:r w:rsidR="005B601A">
              <w:rPr>
                <w:noProof/>
                <w:webHidden/>
              </w:rPr>
              <w:tab/>
            </w:r>
            <w:r w:rsidR="003C4BE3">
              <w:rPr>
                <w:noProof/>
                <w:webHidden/>
              </w:rPr>
              <w:fldChar w:fldCharType="begin"/>
            </w:r>
            <w:r w:rsidR="005B601A">
              <w:rPr>
                <w:noProof/>
                <w:webHidden/>
              </w:rPr>
              <w:instrText xml:space="preserve"> PAGEREF _Toc491290715 \h </w:instrText>
            </w:r>
            <w:r w:rsidR="003C4BE3">
              <w:rPr>
                <w:noProof/>
                <w:webHidden/>
              </w:rPr>
            </w:r>
            <w:r w:rsidR="003C4BE3">
              <w:rPr>
                <w:noProof/>
                <w:webHidden/>
              </w:rPr>
              <w:fldChar w:fldCharType="separate"/>
            </w:r>
            <w:r w:rsidR="00502B40">
              <w:rPr>
                <w:noProof/>
                <w:webHidden/>
              </w:rPr>
              <w:t>24</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6" w:history="1">
            <w:r w:rsidR="005B601A" w:rsidRPr="00B36A9D">
              <w:rPr>
                <w:rStyle w:val="Hipercze"/>
                <w:noProof/>
              </w:rPr>
              <w:t>20.</w:t>
            </w:r>
            <w:r w:rsidR="005B601A">
              <w:rPr>
                <w:rFonts w:asciiTheme="minorHAnsi" w:eastAsiaTheme="minorEastAsia" w:hAnsiTheme="minorHAnsi" w:cstheme="minorBidi"/>
                <w:noProof/>
                <w:sz w:val="22"/>
                <w:szCs w:val="22"/>
              </w:rPr>
              <w:tab/>
            </w:r>
            <w:r w:rsidR="005B601A" w:rsidRPr="00B36A9D">
              <w:rPr>
                <w:rStyle w:val="Hipercze"/>
                <w:noProof/>
              </w:rPr>
              <w:t>INFORMACJE DOTYCZĄCE CZĘŚCI ZAMÓWIENIA.</w:t>
            </w:r>
            <w:r w:rsidR="005B601A">
              <w:rPr>
                <w:noProof/>
                <w:webHidden/>
              </w:rPr>
              <w:tab/>
            </w:r>
            <w:r w:rsidR="003C4BE3">
              <w:rPr>
                <w:noProof/>
                <w:webHidden/>
              </w:rPr>
              <w:fldChar w:fldCharType="begin"/>
            </w:r>
            <w:r w:rsidR="005B601A">
              <w:rPr>
                <w:noProof/>
                <w:webHidden/>
              </w:rPr>
              <w:instrText xml:space="preserve"> PAGEREF _Toc491290716 \h </w:instrText>
            </w:r>
            <w:r w:rsidR="003C4BE3">
              <w:rPr>
                <w:noProof/>
                <w:webHidden/>
              </w:rPr>
            </w:r>
            <w:r w:rsidR="003C4BE3">
              <w:rPr>
                <w:noProof/>
                <w:webHidden/>
              </w:rPr>
              <w:fldChar w:fldCharType="separate"/>
            </w:r>
            <w:r w:rsidR="00502B40">
              <w:rPr>
                <w:noProof/>
                <w:webHidden/>
              </w:rPr>
              <w:t>25</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7" w:history="1">
            <w:r w:rsidR="005B601A" w:rsidRPr="00B36A9D">
              <w:rPr>
                <w:rStyle w:val="Hipercze"/>
                <w:noProof/>
              </w:rPr>
              <w:t>21.</w:t>
            </w:r>
            <w:r w:rsidR="005B601A">
              <w:rPr>
                <w:rFonts w:asciiTheme="minorHAnsi" w:eastAsiaTheme="minorEastAsia" w:hAnsiTheme="minorHAnsi" w:cstheme="minorBidi"/>
                <w:noProof/>
                <w:sz w:val="22"/>
                <w:szCs w:val="22"/>
              </w:rPr>
              <w:tab/>
            </w:r>
            <w:r w:rsidR="005B601A" w:rsidRPr="00B36A9D">
              <w:rPr>
                <w:rStyle w:val="Hipercze"/>
                <w:noProof/>
              </w:rPr>
              <w:t>MAKSYMALNA LICZBA WYKONAWCÓW (w przypadku umowy ramowej).</w:t>
            </w:r>
            <w:r w:rsidR="005B601A">
              <w:rPr>
                <w:noProof/>
                <w:webHidden/>
              </w:rPr>
              <w:tab/>
            </w:r>
            <w:r w:rsidR="003C4BE3">
              <w:rPr>
                <w:noProof/>
                <w:webHidden/>
              </w:rPr>
              <w:fldChar w:fldCharType="begin"/>
            </w:r>
            <w:r w:rsidR="005B601A">
              <w:rPr>
                <w:noProof/>
                <w:webHidden/>
              </w:rPr>
              <w:instrText xml:space="preserve"> PAGEREF _Toc491290717 \h </w:instrText>
            </w:r>
            <w:r w:rsidR="003C4BE3">
              <w:rPr>
                <w:noProof/>
                <w:webHidden/>
              </w:rPr>
            </w:r>
            <w:r w:rsidR="003C4BE3">
              <w:rPr>
                <w:noProof/>
                <w:webHidden/>
              </w:rPr>
              <w:fldChar w:fldCharType="separate"/>
            </w:r>
            <w:r w:rsidR="00502B40">
              <w:rPr>
                <w:noProof/>
                <w:webHidden/>
              </w:rPr>
              <w:t>25</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8" w:history="1">
            <w:r w:rsidR="005B601A" w:rsidRPr="00B36A9D">
              <w:rPr>
                <w:rStyle w:val="Hipercze"/>
                <w:noProof/>
              </w:rPr>
              <w:t>22.</w:t>
            </w:r>
            <w:r w:rsidR="005B601A">
              <w:rPr>
                <w:rFonts w:asciiTheme="minorHAnsi" w:eastAsiaTheme="minorEastAsia" w:hAnsiTheme="minorHAnsi" w:cstheme="minorBidi"/>
                <w:noProof/>
                <w:sz w:val="22"/>
                <w:szCs w:val="22"/>
              </w:rPr>
              <w:tab/>
            </w:r>
            <w:r w:rsidR="005B601A" w:rsidRPr="00B36A9D">
              <w:rPr>
                <w:rStyle w:val="Hipercze"/>
                <w:noProof/>
              </w:rPr>
              <w:t>INFORMACJĘ O PRZEWIDYWANYCH ZAMÓWIENIACH, O KTÓRYCH MOWA W ART. 67 UST. 1 PKT 6 PRAWA ZAMÓWIEŃ PUBLICZNYCH</w:t>
            </w:r>
            <w:r w:rsidR="005B601A">
              <w:rPr>
                <w:noProof/>
                <w:webHidden/>
              </w:rPr>
              <w:tab/>
            </w:r>
            <w:r w:rsidR="003C4BE3">
              <w:rPr>
                <w:noProof/>
                <w:webHidden/>
              </w:rPr>
              <w:fldChar w:fldCharType="begin"/>
            </w:r>
            <w:r w:rsidR="005B601A">
              <w:rPr>
                <w:noProof/>
                <w:webHidden/>
              </w:rPr>
              <w:instrText xml:space="preserve"> PAGEREF _Toc491290718 \h </w:instrText>
            </w:r>
            <w:r w:rsidR="003C4BE3">
              <w:rPr>
                <w:noProof/>
                <w:webHidden/>
              </w:rPr>
            </w:r>
            <w:r w:rsidR="003C4BE3">
              <w:rPr>
                <w:noProof/>
                <w:webHidden/>
              </w:rPr>
              <w:fldChar w:fldCharType="separate"/>
            </w:r>
            <w:r w:rsidR="00502B40">
              <w:rPr>
                <w:noProof/>
                <w:webHidden/>
              </w:rPr>
              <w:t>25</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19" w:history="1">
            <w:r w:rsidR="005B601A" w:rsidRPr="00B36A9D">
              <w:rPr>
                <w:rStyle w:val="Hipercze"/>
                <w:noProof/>
              </w:rPr>
              <w:t>23.</w:t>
            </w:r>
            <w:r w:rsidR="005B601A">
              <w:rPr>
                <w:rFonts w:asciiTheme="minorHAnsi" w:eastAsiaTheme="minorEastAsia" w:hAnsiTheme="minorHAnsi" w:cstheme="minorBidi"/>
                <w:noProof/>
                <w:sz w:val="22"/>
                <w:szCs w:val="22"/>
              </w:rPr>
              <w:tab/>
            </w:r>
            <w:r w:rsidR="005B601A" w:rsidRPr="00B36A9D">
              <w:rPr>
                <w:rStyle w:val="Hipercze"/>
                <w:noProof/>
              </w:rPr>
              <w:t>OPIS SPOSOBU PRZEDSTAWIANIA OFERT WARIANTOWYCH ORAZ MINIMALNE WARUNKI JAKIM MUSZĄ ODPOWIADAC OFERTY WARIANTOWE.</w:t>
            </w:r>
            <w:r w:rsidR="005B601A">
              <w:rPr>
                <w:noProof/>
                <w:webHidden/>
              </w:rPr>
              <w:tab/>
            </w:r>
            <w:r w:rsidR="003C4BE3">
              <w:rPr>
                <w:noProof/>
                <w:webHidden/>
              </w:rPr>
              <w:fldChar w:fldCharType="begin"/>
            </w:r>
            <w:r w:rsidR="005B601A">
              <w:rPr>
                <w:noProof/>
                <w:webHidden/>
              </w:rPr>
              <w:instrText xml:space="preserve"> PAGEREF _Toc491290719 \h </w:instrText>
            </w:r>
            <w:r w:rsidR="003C4BE3">
              <w:rPr>
                <w:noProof/>
                <w:webHidden/>
              </w:rPr>
            </w:r>
            <w:r w:rsidR="003C4BE3">
              <w:rPr>
                <w:noProof/>
                <w:webHidden/>
              </w:rPr>
              <w:fldChar w:fldCharType="separate"/>
            </w:r>
            <w:r w:rsidR="00502B40">
              <w:rPr>
                <w:noProof/>
                <w:webHidden/>
              </w:rPr>
              <w:t>25</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0" w:history="1">
            <w:r w:rsidR="005B601A" w:rsidRPr="00B36A9D">
              <w:rPr>
                <w:rStyle w:val="Hipercze"/>
                <w:noProof/>
              </w:rPr>
              <w:t>24.</w:t>
            </w:r>
            <w:r w:rsidR="005B601A">
              <w:rPr>
                <w:rFonts w:asciiTheme="minorHAnsi" w:eastAsiaTheme="minorEastAsia" w:hAnsiTheme="minorHAnsi" w:cstheme="minorBidi"/>
                <w:noProof/>
                <w:sz w:val="22"/>
                <w:szCs w:val="22"/>
              </w:rPr>
              <w:tab/>
            </w:r>
            <w:r w:rsidR="005B601A" w:rsidRPr="00B36A9D">
              <w:rPr>
                <w:rStyle w:val="Hipercze"/>
                <w:noProof/>
              </w:rPr>
              <w:t>ADRES POCZTY ELEKTRONICZNEJ LUB STRONY INTERNETOWEJ ZAMAWIAJĄCEGO.</w:t>
            </w:r>
            <w:r w:rsidR="005B601A">
              <w:rPr>
                <w:noProof/>
                <w:webHidden/>
              </w:rPr>
              <w:tab/>
            </w:r>
            <w:r w:rsidR="003C4BE3">
              <w:rPr>
                <w:noProof/>
                <w:webHidden/>
              </w:rPr>
              <w:fldChar w:fldCharType="begin"/>
            </w:r>
            <w:r w:rsidR="005B601A">
              <w:rPr>
                <w:noProof/>
                <w:webHidden/>
              </w:rPr>
              <w:instrText xml:space="preserve"> PAGEREF _Toc491290720 \h </w:instrText>
            </w:r>
            <w:r w:rsidR="003C4BE3">
              <w:rPr>
                <w:noProof/>
                <w:webHidden/>
              </w:rPr>
            </w:r>
            <w:r w:rsidR="003C4BE3">
              <w:rPr>
                <w:noProof/>
                <w:webHidden/>
              </w:rPr>
              <w:fldChar w:fldCharType="separate"/>
            </w:r>
            <w:r w:rsidR="00502B40">
              <w:rPr>
                <w:noProof/>
                <w:webHidden/>
              </w:rPr>
              <w:t>25</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1" w:history="1">
            <w:r w:rsidR="005B601A" w:rsidRPr="00B36A9D">
              <w:rPr>
                <w:rStyle w:val="Hipercze"/>
                <w:noProof/>
              </w:rPr>
              <w:t>25.</w:t>
            </w:r>
            <w:r w:rsidR="005B601A">
              <w:rPr>
                <w:rFonts w:asciiTheme="minorHAnsi" w:eastAsiaTheme="minorEastAsia" w:hAnsiTheme="minorHAnsi" w:cstheme="minorBidi"/>
                <w:noProof/>
                <w:sz w:val="22"/>
                <w:szCs w:val="22"/>
              </w:rPr>
              <w:tab/>
            </w:r>
            <w:r w:rsidR="005B601A" w:rsidRPr="00B36A9D">
              <w:rPr>
                <w:rStyle w:val="Hipercze"/>
                <w:noProof/>
              </w:rPr>
              <w:t>INFORMACJE DOTYCZĄCE WALUT OBCYCH, W JAKICH MOGĄ BYĆ PROWADZONE ROZLICZENIA MIĘDZY ZAMAWIAJĄCYM A WYKONAWCĄ.</w:t>
            </w:r>
            <w:r w:rsidR="005B601A">
              <w:rPr>
                <w:noProof/>
                <w:webHidden/>
              </w:rPr>
              <w:tab/>
            </w:r>
            <w:r w:rsidR="003C4BE3">
              <w:rPr>
                <w:noProof/>
                <w:webHidden/>
              </w:rPr>
              <w:fldChar w:fldCharType="begin"/>
            </w:r>
            <w:r w:rsidR="005B601A">
              <w:rPr>
                <w:noProof/>
                <w:webHidden/>
              </w:rPr>
              <w:instrText xml:space="preserve"> PAGEREF _Toc491290721 \h </w:instrText>
            </w:r>
            <w:r w:rsidR="003C4BE3">
              <w:rPr>
                <w:noProof/>
                <w:webHidden/>
              </w:rPr>
            </w:r>
            <w:r w:rsidR="003C4BE3">
              <w:rPr>
                <w:noProof/>
                <w:webHidden/>
              </w:rPr>
              <w:fldChar w:fldCharType="separate"/>
            </w:r>
            <w:r w:rsidR="00502B40">
              <w:rPr>
                <w:noProof/>
                <w:webHidden/>
              </w:rPr>
              <w:t>25</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2" w:history="1">
            <w:r w:rsidR="005B601A" w:rsidRPr="00B36A9D">
              <w:rPr>
                <w:rStyle w:val="Hipercze"/>
                <w:noProof/>
              </w:rPr>
              <w:t>26.</w:t>
            </w:r>
            <w:r w:rsidR="005B601A">
              <w:rPr>
                <w:rFonts w:asciiTheme="minorHAnsi" w:eastAsiaTheme="minorEastAsia" w:hAnsiTheme="minorHAnsi" w:cstheme="minorBidi"/>
                <w:noProof/>
                <w:sz w:val="22"/>
                <w:szCs w:val="22"/>
              </w:rPr>
              <w:tab/>
            </w:r>
            <w:r w:rsidR="005B601A" w:rsidRPr="00B36A9D">
              <w:rPr>
                <w:rStyle w:val="Hipercze"/>
                <w:noProof/>
              </w:rPr>
              <w:t>INFORMACJE DOTYCZĄCE AUKCJI ELEKTRONICZNEJ.</w:t>
            </w:r>
            <w:r w:rsidR="005B601A">
              <w:rPr>
                <w:noProof/>
                <w:webHidden/>
              </w:rPr>
              <w:tab/>
            </w:r>
            <w:r w:rsidR="003C4BE3">
              <w:rPr>
                <w:noProof/>
                <w:webHidden/>
              </w:rPr>
              <w:fldChar w:fldCharType="begin"/>
            </w:r>
            <w:r w:rsidR="005B601A">
              <w:rPr>
                <w:noProof/>
                <w:webHidden/>
              </w:rPr>
              <w:instrText xml:space="preserve"> PAGEREF _Toc491290722 \h </w:instrText>
            </w:r>
            <w:r w:rsidR="003C4BE3">
              <w:rPr>
                <w:noProof/>
                <w:webHidden/>
              </w:rPr>
            </w:r>
            <w:r w:rsidR="003C4BE3">
              <w:rPr>
                <w:noProof/>
                <w:webHidden/>
              </w:rPr>
              <w:fldChar w:fldCharType="separate"/>
            </w:r>
            <w:r w:rsidR="00502B40">
              <w:rPr>
                <w:noProof/>
                <w:webHidden/>
              </w:rPr>
              <w:t>26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3" w:history="1">
            <w:r w:rsidR="005B601A" w:rsidRPr="00B36A9D">
              <w:rPr>
                <w:rStyle w:val="Hipercze"/>
                <w:noProof/>
              </w:rPr>
              <w:t>27.</w:t>
            </w:r>
            <w:r w:rsidR="005B601A">
              <w:rPr>
                <w:rFonts w:asciiTheme="minorHAnsi" w:eastAsiaTheme="minorEastAsia" w:hAnsiTheme="minorHAnsi" w:cstheme="minorBidi"/>
                <w:noProof/>
                <w:sz w:val="22"/>
                <w:szCs w:val="22"/>
              </w:rPr>
              <w:tab/>
            </w:r>
            <w:r w:rsidR="005B601A" w:rsidRPr="00B36A9D">
              <w:rPr>
                <w:rStyle w:val="Hipercze"/>
                <w:noProof/>
              </w:rPr>
              <w:t>WYSOKOŚC ZWROTU KOSZTÓW UDZIAŁU W POSTĘPOWANIU.</w:t>
            </w:r>
            <w:r w:rsidR="005B601A">
              <w:rPr>
                <w:noProof/>
                <w:webHidden/>
              </w:rPr>
              <w:tab/>
            </w:r>
            <w:r w:rsidR="003C4BE3">
              <w:rPr>
                <w:noProof/>
                <w:webHidden/>
              </w:rPr>
              <w:fldChar w:fldCharType="begin"/>
            </w:r>
            <w:r w:rsidR="005B601A">
              <w:rPr>
                <w:noProof/>
                <w:webHidden/>
              </w:rPr>
              <w:instrText xml:space="preserve"> PAGEREF _Toc491290723 \h </w:instrText>
            </w:r>
            <w:r w:rsidR="003C4BE3">
              <w:rPr>
                <w:noProof/>
                <w:webHidden/>
              </w:rPr>
            </w:r>
            <w:r w:rsidR="003C4BE3">
              <w:rPr>
                <w:noProof/>
                <w:webHidden/>
              </w:rPr>
              <w:fldChar w:fldCharType="separate"/>
            </w:r>
            <w:r w:rsidR="00502B40">
              <w:rPr>
                <w:noProof/>
                <w:webHidden/>
              </w:rPr>
              <w:t>26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4" w:history="1">
            <w:r w:rsidR="005B601A" w:rsidRPr="00B36A9D">
              <w:rPr>
                <w:rStyle w:val="Hipercze"/>
                <w:noProof/>
              </w:rPr>
              <w:t>28.</w:t>
            </w:r>
            <w:r w:rsidR="005B601A">
              <w:rPr>
                <w:rFonts w:asciiTheme="minorHAnsi" w:eastAsiaTheme="minorEastAsia" w:hAnsiTheme="minorHAnsi" w:cstheme="minorBidi"/>
                <w:noProof/>
                <w:sz w:val="22"/>
                <w:szCs w:val="22"/>
              </w:rPr>
              <w:tab/>
            </w:r>
            <w:r w:rsidR="005B601A" w:rsidRPr="00B36A9D">
              <w:rPr>
                <w:rStyle w:val="Hipercze"/>
                <w:noProof/>
              </w:rPr>
              <w:t>WYMAGANIA, O KTÓRYCH MOWA W ART. 29 UST. 3a PRAWA ZAMÓWIEŃ PUBLICZNYCH</w:t>
            </w:r>
            <w:r w:rsidR="005B601A">
              <w:rPr>
                <w:noProof/>
                <w:webHidden/>
              </w:rPr>
              <w:tab/>
            </w:r>
            <w:r w:rsidR="003C4BE3">
              <w:rPr>
                <w:noProof/>
                <w:webHidden/>
              </w:rPr>
              <w:fldChar w:fldCharType="begin"/>
            </w:r>
            <w:r w:rsidR="005B601A">
              <w:rPr>
                <w:noProof/>
                <w:webHidden/>
              </w:rPr>
              <w:instrText xml:space="preserve"> PAGEREF _Toc491290724 \h </w:instrText>
            </w:r>
            <w:r w:rsidR="003C4BE3">
              <w:rPr>
                <w:noProof/>
                <w:webHidden/>
              </w:rPr>
            </w:r>
            <w:r w:rsidR="003C4BE3">
              <w:rPr>
                <w:noProof/>
                <w:webHidden/>
              </w:rPr>
              <w:fldChar w:fldCharType="separate"/>
            </w:r>
            <w:r w:rsidR="00502B40">
              <w:rPr>
                <w:noProof/>
                <w:webHidden/>
              </w:rPr>
              <w:t>26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5" w:history="1">
            <w:r w:rsidR="005B601A" w:rsidRPr="00B36A9D">
              <w:rPr>
                <w:rStyle w:val="Hipercze"/>
                <w:noProof/>
              </w:rPr>
              <w:t>29.</w:t>
            </w:r>
            <w:r w:rsidR="005B601A">
              <w:rPr>
                <w:rFonts w:asciiTheme="minorHAnsi" w:eastAsiaTheme="minorEastAsia" w:hAnsiTheme="minorHAnsi" w:cstheme="minorBidi"/>
                <w:noProof/>
                <w:sz w:val="22"/>
                <w:szCs w:val="22"/>
              </w:rPr>
              <w:tab/>
            </w:r>
            <w:r w:rsidR="005B601A" w:rsidRPr="00B36A9D">
              <w:rPr>
                <w:rStyle w:val="Hipercze"/>
                <w:noProof/>
              </w:rPr>
              <w:t>WYMAGANIA, O KTÓRYCH MOWA W ART. 29 UST. 4 PRAWA ZAMÓWIEŃ PUBLICZNYCH</w:t>
            </w:r>
            <w:r w:rsidR="005B601A">
              <w:rPr>
                <w:noProof/>
                <w:webHidden/>
              </w:rPr>
              <w:tab/>
            </w:r>
            <w:r w:rsidR="003C4BE3">
              <w:rPr>
                <w:noProof/>
                <w:webHidden/>
              </w:rPr>
              <w:fldChar w:fldCharType="begin"/>
            </w:r>
            <w:r w:rsidR="005B601A">
              <w:rPr>
                <w:noProof/>
                <w:webHidden/>
              </w:rPr>
              <w:instrText xml:space="preserve"> PAGEREF _Toc491290725 \h </w:instrText>
            </w:r>
            <w:r w:rsidR="003C4BE3">
              <w:rPr>
                <w:noProof/>
                <w:webHidden/>
              </w:rPr>
            </w:r>
            <w:r w:rsidR="003C4BE3">
              <w:rPr>
                <w:noProof/>
                <w:webHidden/>
              </w:rPr>
              <w:fldChar w:fldCharType="separate"/>
            </w:r>
            <w:r w:rsidR="00502B40">
              <w:rPr>
                <w:noProof/>
                <w:webHidden/>
              </w:rPr>
              <w:t>26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6" w:history="1">
            <w:r w:rsidR="005B601A" w:rsidRPr="00B36A9D">
              <w:rPr>
                <w:rStyle w:val="Hipercze"/>
                <w:noProof/>
              </w:rPr>
              <w:t>30.</w:t>
            </w:r>
            <w:r w:rsidR="005B601A">
              <w:rPr>
                <w:rFonts w:asciiTheme="minorHAnsi" w:eastAsiaTheme="minorEastAsia" w:hAnsiTheme="minorHAnsi" w:cstheme="minorBidi"/>
                <w:noProof/>
                <w:sz w:val="22"/>
                <w:szCs w:val="22"/>
              </w:rPr>
              <w:tab/>
            </w:r>
            <w:r w:rsidR="005B601A" w:rsidRPr="00B36A9D">
              <w:rPr>
                <w:rStyle w:val="Hipercze"/>
                <w:noProof/>
              </w:rPr>
              <w:t>INFORMACJE O OBOWIĄZKU OSOBISTEGO WYKONANIA PRZEZ WYKONAWCĘ KLUCZOWYCH CZĘŚCI ZAMÓWIENIA</w:t>
            </w:r>
            <w:r w:rsidR="005B601A">
              <w:rPr>
                <w:noProof/>
                <w:webHidden/>
              </w:rPr>
              <w:tab/>
            </w:r>
            <w:r w:rsidR="003C4BE3">
              <w:rPr>
                <w:noProof/>
                <w:webHidden/>
              </w:rPr>
              <w:fldChar w:fldCharType="begin"/>
            </w:r>
            <w:r w:rsidR="005B601A">
              <w:rPr>
                <w:noProof/>
                <w:webHidden/>
              </w:rPr>
              <w:instrText xml:space="preserve"> PAGEREF _Toc491290726 \h </w:instrText>
            </w:r>
            <w:r w:rsidR="003C4BE3">
              <w:rPr>
                <w:noProof/>
                <w:webHidden/>
              </w:rPr>
            </w:r>
            <w:r w:rsidR="003C4BE3">
              <w:rPr>
                <w:noProof/>
                <w:webHidden/>
              </w:rPr>
              <w:fldChar w:fldCharType="separate"/>
            </w:r>
            <w:r w:rsidR="00502B40">
              <w:rPr>
                <w:noProof/>
                <w:webHidden/>
              </w:rPr>
              <w:t>26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7" w:history="1">
            <w:r w:rsidR="005B601A" w:rsidRPr="00B36A9D">
              <w:rPr>
                <w:rStyle w:val="Hipercze"/>
                <w:noProof/>
              </w:rPr>
              <w:t>31.</w:t>
            </w:r>
            <w:r w:rsidR="005B601A">
              <w:rPr>
                <w:rFonts w:asciiTheme="minorHAnsi" w:eastAsiaTheme="minorEastAsia" w:hAnsiTheme="minorHAnsi" w:cstheme="minorBidi"/>
                <w:noProof/>
                <w:sz w:val="22"/>
                <w:szCs w:val="22"/>
              </w:rPr>
              <w:tab/>
            </w:r>
            <w:r w:rsidR="005B601A" w:rsidRPr="00B36A9D">
              <w:rPr>
                <w:rStyle w:val="Hipercze"/>
                <w:noProof/>
              </w:rPr>
              <w:t>WYMAGANIA I INFORMACJE DOTYCZĄCE UMÓW O PODWYKONAWSTWO</w:t>
            </w:r>
            <w:r w:rsidR="005B601A">
              <w:rPr>
                <w:noProof/>
                <w:webHidden/>
              </w:rPr>
              <w:tab/>
            </w:r>
            <w:r w:rsidR="003C4BE3">
              <w:rPr>
                <w:noProof/>
                <w:webHidden/>
              </w:rPr>
              <w:fldChar w:fldCharType="begin"/>
            </w:r>
            <w:r w:rsidR="005B601A">
              <w:rPr>
                <w:noProof/>
                <w:webHidden/>
              </w:rPr>
              <w:instrText xml:space="preserve"> PAGEREF _Toc491290727 \h </w:instrText>
            </w:r>
            <w:r w:rsidR="003C4BE3">
              <w:rPr>
                <w:noProof/>
                <w:webHidden/>
              </w:rPr>
            </w:r>
            <w:r w:rsidR="003C4BE3">
              <w:rPr>
                <w:noProof/>
                <w:webHidden/>
              </w:rPr>
              <w:fldChar w:fldCharType="separate"/>
            </w:r>
            <w:r w:rsidR="00502B40">
              <w:rPr>
                <w:noProof/>
                <w:webHidden/>
              </w:rPr>
              <w:t>26</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8" w:history="1">
            <w:r w:rsidR="005B601A" w:rsidRPr="00B36A9D">
              <w:rPr>
                <w:rStyle w:val="Hipercze"/>
                <w:noProof/>
              </w:rPr>
              <w:t>32.</w:t>
            </w:r>
            <w:r w:rsidR="005B601A">
              <w:rPr>
                <w:rFonts w:asciiTheme="minorHAnsi" w:eastAsiaTheme="minorEastAsia" w:hAnsiTheme="minorHAnsi" w:cstheme="minorBidi"/>
                <w:noProof/>
                <w:sz w:val="22"/>
                <w:szCs w:val="22"/>
              </w:rPr>
              <w:tab/>
            </w:r>
            <w:r w:rsidR="005B601A" w:rsidRPr="00B36A9D">
              <w:rPr>
                <w:rStyle w:val="Hipercze"/>
                <w:noProof/>
              </w:rPr>
              <w:t>PROCENTOWA WARTOŚĆ OSTATNIEJ CZĘŚCI WYNAGRODZENIA OKREŚLONA ZGODNIE Z ART. 143a UST. 3 PRAWA ZAMÓWIEŃ PUBLICZNYCH</w:t>
            </w:r>
            <w:r w:rsidR="005B601A">
              <w:rPr>
                <w:noProof/>
                <w:webHidden/>
              </w:rPr>
              <w:tab/>
            </w:r>
            <w:r w:rsidR="003C4BE3">
              <w:rPr>
                <w:noProof/>
                <w:webHidden/>
              </w:rPr>
              <w:fldChar w:fldCharType="begin"/>
            </w:r>
            <w:r w:rsidR="005B601A">
              <w:rPr>
                <w:noProof/>
                <w:webHidden/>
              </w:rPr>
              <w:instrText xml:space="preserve"> PAGEREF _Toc491290728 \h </w:instrText>
            </w:r>
            <w:r w:rsidR="003C4BE3">
              <w:rPr>
                <w:noProof/>
                <w:webHidden/>
              </w:rPr>
            </w:r>
            <w:r w:rsidR="003C4BE3">
              <w:rPr>
                <w:noProof/>
                <w:webHidden/>
              </w:rPr>
              <w:fldChar w:fldCharType="separate"/>
            </w:r>
            <w:r w:rsidR="00502B40">
              <w:rPr>
                <w:noProof/>
                <w:webHidden/>
              </w:rPr>
              <w:t>27</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29" w:history="1">
            <w:r w:rsidR="005B601A" w:rsidRPr="00B36A9D">
              <w:rPr>
                <w:rStyle w:val="Hipercze"/>
                <w:noProof/>
              </w:rPr>
              <w:t>33.</w:t>
            </w:r>
            <w:r w:rsidR="005B601A">
              <w:rPr>
                <w:rFonts w:asciiTheme="minorHAnsi" w:eastAsiaTheme="minorEastAsia" w:hAnsiTheme="minorHAnsi" w:cstheme="minorBidi"/>
                <w:noProof/>
                <w:sz w:val="22"/>
                <w:szCs w:val="22"/>
              </w:rPr>
              <w:tab/>
            </w:r>
            <w:r w:rsidR="005B601A" w:rsidRPr="00B36A9D">
              <w:rPr>
                <w:rStyle w:val="Hipercze"/>
                <w:noProof/>
              </w:rPr>
              <w:t>STANDARDY JAKOŚCIOWE, O KTÓRYCH MOWA W ART. 91 UST. 2A PRAWA</w:t>
            </w:r>
            <w:bookmarkStart w:id="0" w:name="_GoBack"/>
            <w:bookmarkEnd w:id="0"/>
            <w:r w:rsidR="005B601A" w:rsidRPr="00B36A9D">
              <w:rPr>
                <w:rStyle w:val="Hipercze"/>
                <w:noProof/>
              </w:rPr>
              <w:t xml:space="preserve"> ZAMÓWIEŃ PUBLICZNYCH</w:t>
            </w:r>
            <w:r w:rsidR="005B601A">
              <w:rPr>
                <w:noProof/>
                <w:webHidden/>
              </w:rPr>
              <w:tab/>
            </w:r>
            <w:r w:rsidR="003C4BE3">
              <w:rPr>
                <w:noProof/>
                <w:webHidden/>
              </w:rPr>
              <w:fldChar w:fldCharType="begin"/>
            </w:r>
            <w:r w:rsidR="005B601A">
              <w:rPr>
                <w:noProof/>
                <w:webHidden/>
              </w:rPr>
              <w:instrText xml:space="preserve"> PAGEREF _Toc491290729 \h </w:instrText>
            </w:r>
            <w:r w:rsidR="003C4BE3">
              <w:rPr>
                <w:noProof/>
                <w:webHidden/>
              </w:rPr>
            </w:r>
            <w:r w:rsidR="003C4BE3">
              <w:rPr>
                <w:noProof/>
                <w:webHidden/>
              </w:rPr>
              <w:fldChar w:fldCharType="separate"/>
            </w:r>
            <w:r w:rsidR="00502B40">
              <w:rPr>
                <w:noProof/>
                <w:webHidden/>
              </w:rPr>
              <w:t>27</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30" w:history="1">
            <w:r w:rsidR="005B601A" w:rsidRPr="00B36A9D">
              <w:rPr>
                <w:rStyle w:val="Hipercze"/>
                <w:noProof/>
              </w:rPr>
              <w:t>34.</w:t>
            </w:r>
            <w:r w:rsidR="005B601A">
              <w:rPr>
                <w:rFonts w:asciiTheme="minorHAnsi" w:eastAsiaTheme="minorEastAsia" w:hAnsiTheme="minorHAnsi" w:cstheme="minorBidi"/>
                <w:noProof/>
                <w:sz w:val="22"/>
                <w:szCs w:val="22"/>
              </w:rPr>
              <w:tab/>
            </w:r>
            <w:r w:rsidR="005B601A" w:rsidRPr="00B36A9D">
              <w:rPr>
                <w:rStyle w:val="Hipercze"/>
                <w:noProof/>
              </w:rPr>
              <w:t>INFORMACJE DOTYCZĄCE ZŁOŻENIA OFERT W POSTACI KATALOGÓW ELEKTRONICZNYCH</w:t>
            </w:r>
            <w:r w:rsidR="005B601A">
              <w:rPr>
                <w:noProof/>
                <w:webHidden/>
              </w:rPr>
              <w:tab/>
            </w:r>
            <w:r w:rsidR="003C4BE3">
              <w:rPr>
                <w:noProof/>
                <w:webHidden/>
              </w:rPr>
              <w:fldChar w:fldCharType="begin"/>
            </w:r>
            <w:r w:rsidR="005B601A">
              <w:rPr>
                <w:noProof/>
                <w:webHidden/>
              </w:rPr>
              <w:instrText xml:space="preserve"> PAGEREF _Toc491290730 \h </w:instrText>
            </w:r>
            <w:r w:rsidR="003C4BE3">
              <w:rPr>
                <w:noProof/>
                <w:webHidden/>
              </w:rPr>
            </w:r>
            <w:r w:rsidR="003C4BE3">
              <w:rPr>
                <w:noProof/>
                <w:webHidden/>
              </w:rPr>
              <w:fldChar w:fldCharType="separate"/>
            </w:r>
            <w:r w:rsidR="00502B40">
              <w:rPr>
                <w:noProof/>
                <w:webHidden/>
              </w:rPr>
              <w:t>27</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31" w:history="1">
            <w:r w:rsidR="005B601A" w:rsidRPr="00B36A9D">
              <w:rPr>
                <w:rStyle w:val="Hipercze"/>
                <w:noProof/>
              </w:rPr>
              <w:t>35.</w:t>
            </w:r>
            <w:r w:rsidR="005B601A">
              <w:rPr>
                <w:rFonts w:asciiTheme="minorHAnsi" w:eastAsiaTheme="minorEastAsia" w:hAnsiTheme="minorHAnsi" w:cstheme="minorBidi"/>
                <w:noProof/>
                <w:sz w:val="22"/>
                <w:szCs w:val="22"/>
              </w:rPr>
              <w:tab/>
            </w:r>
            <w:r w:rsidR="005B601A" w:rsidRPr="00B36A9D">
              <w:rPr>
                <w:rStyle w:val="Hipercze"/>
                <w:noProof/>
              </w:rPr>
              <w:t>INNE POSTANOWIENIA.</w:t>
            </w:r>
            <w:r w:rsidR="005B601A">
              <w:rPr>
                <w:noProof/>
                <w:webHidden/>
              </w:rPr>
              <w:tab/>
            </w:r>
            <w:r w:rsidR="003C4BE3">
              <w:rPr>
                <w:noProof/>
                <w:webHidden/>
              </w:rPr>
              <w:fldChar w:fldCharType="begin"/>
            </w:r>
            <w:r w:rsidR="005B601A">
              <w:rPr>
                <w:noProof/>
                <w:webHidden/>
              </w:rPr>
              <w:instrText xml:space="preserve"> PAGEREF _Toc491290731 \h </w:instrText>
            </w:r>
            <w:r w:rsidR="003C4BE3">
              <w:rPr>
                <w:noProof/>
                <w:webHidden/>
              </w:rPr>
            </w:r>
            <w:r w:rsidR="003C4BE3">
              <w:rPr>
                <w:noProof/>
                <w:webHidden/>
              </w:rPr>
              <w:fldChar w:fldCharType="separate"/>
            </w:r>
            <w:r w:rsidR="00502B40">
              <w:rPr>
                <w:noProof/>
                <w:webHidden/>
              </w:rPr>
              <w:t>27</w:t>
            </w:r>
            <w:r w:rsidR="003C4BE3">
              <w:rPr>
                <w:noProof/>
                <w:webHidden/>
              </w:rPr>
              <w:fldChar w:fldCharType="end"/>
            </w:r>
          </w:hyperlink>
        </w:p>
        <w:p w:rsidR="005B601A" w:rsidRDefault="00F432FB">
          <w:pPr>
            <w:pStyle w:val="Spistreci1"/>
            <w:rPr>
              <w:rFonts w:asciiTheme="minorHAnsi" w:eastAsiaTheme="minorEastAsia" w:hAnsiTheme="minorHAnsi" w:cstheme="minorBidi"/>
              <w:noProof/>
              <w:sz w:val="22"/>
              <w:szCs w:val="22"/>
            </w:rPr>
          </w:pPr>
          <w:hyperlink w:anchor="_Toc491290732" w:history="1">
            <w:r w:rsidR="005B601A" w:rsidRPr="00B36A9D">
              <w:rPr>
                <w:rStyle w:val="Hipercze"/>
                <w:noProof/>
              </w:rPr>
              <w:t>36.</w:t>
            </w:r>
            <w:r w:rsidR="005B601A">
              <w:rPr>
                <w:rFonts w:asciiTheme="minorHAnsi" w:eastAsiaTheme="minorEastAsia" w:hAnsiTheme="minorHAnsi" w:cstheme="minorBidi"/>
                <w:noProof/>
                <w:sz w:val="22"/>
                <w:szCs w:val="22"/>
              </w:rPr>
              <w:tab/>
            </w:r>
            <w:r w:rsidR="005B601A" w:rsidRPr="00B36A9D">
              <w:rPr>
                <w:rStyle w:val="Hipercze"/>
                <w:noProof/>
              </w:rPr>
              <w:t>ZAŁĄCZNIKI DO SIWZ</w:t>
            </w:r>
            <w:r w:rsidR="005B601A">
              <w:rPr>
                <w:noProof/>
                <w:webHidden/>
              </w:rPr>
              <w:tab/>
            </w:r>
            <w:r w:rsidR="003C4BE3">
              <w:rPr>
                <w:noProof/>
                <w:webHidden/>
              </w:rPr>
              <w:fldChar w:fldCharType="begin"/>
            </w:r>
            <w:r w:rsidR="005B601A">
              <w:rPr>
                <w:noProof/>
                <w:webHidden/>
              </w:rPr>
              <w:instrText xml:space="preserve"> PAGEREF _Toc491290732 \h </w:instrText>
            </w:r>
            <w:r w:rsidR="003C4BE3">
              <w:rPr>
                <w:noProof/>
                <w:webHidden/>
              </w:rPr>
            </w:r>
            <w:r w:rsidR="003C4BE3">
              <w:rPr>
                <w:noProof/>
                <w:webHidden/>
              </w:rPr>
              <w:fldChar w:fldCharType="separate"/>
            </w:r>
            <w:r w:rsidR="00502B40">
              <w:rPr>
                <w:noProof/>
                <w:webHidden/>
              </w:rPr>
              <w:t>28</w:t>
            </w:r>
            <w:r w:rsidR="003C4BE3">
              <w:rPr>
                <w:noProof/>
                <w:webHidden/>
              </w:rPr>
              <w:fldChar w:fldCharType="end"/>
            </w:r>
          </w:hyperlink>
        </w:p>
        <w:p w:rsidR="00217A65" w:rsidRPr="00624834" w:rsidRDefault="003C4BE3" w:rsidP="00217A65">
          <w:r>
            <w:rPr>
              <w:b/>
              <w:bCs/>
            </w:rPr>
            <w:fldChar w:fldCharType="end"/>
          </w:r>
        </w:p>
      </w:sdtContent>
    </w:sdt>
    <w:p w:rsidR="00217A65" w:rsidRPr="00624834" w:rsidRDefault="00217A65" w:rsidP="008A2AA5">
      <w:pPr>
        <w:pStyle w:val="Nagwek1"/>
        <w:keepLines/>
        <w:numPr>
          <w:ilvl w:val="0"/>
          <w:numId w:val="5"/>
        </w:numPr>
        <w:suppressAutoHyphens/>
        <w:spacing w:before="120" w:after="0"/>
        <w:jc w:val="both"/>
        <w:rPr>
          <w:rFonts w:ascii="Times New Roman" w:hAnsi="Times New Roman"/>
          <w:color w:val="000000"/>
          <w:sz w:val="28"/>
          <w:szCs w:val="24"/>
        </w:rPr>
      </w:pPr>
      <w:bookmarkStart w:id="1" w:name="_Toc491290697"/>
      <w:r w:rsidRPr="00624834">
        <w:rPr>
          <w:rFonts w:ascii="Times New Roman" w:hAnsi="Times New Roman"/>
          <w:sz w:val="28"/>
          <w:szCs w:val="24"/>
        </w:rPr>
        <w:t>SŁOWNICZEK PODSTAWOWYCH POJĘĆ I ZWROTÓW UŻYWANYCH W SPECYFIKACJI ISTOTNYCH WARUNKÓW ZAMÓWIENIA.</w:t>
      </w:r>
      <w:bookmarkEnd w:id="1"/>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w:t>
      </w:r>
      <w:r w:rsidR="009C6AD7">
        <w:rPr>
          <w:color w:val="000000"/>
          <w:sz w:val="24"/>
          <w:szCs w:val="24"/>
        </w:rPr>
        <w:t xml:space="preserve">runków Zamówienia Publicznego i </w:t>
      </w:r>
      <w:r w:rsidRPr="00624834">
        <w:rPr>
          <w:color w:val="000000"/>
          <w:sz w:val="24"/>
          <w:szCs w:val="24"/>
        </w:rPr>
        <w:t>w</w:t>
      </w:r>
      <w:r w:rsidR="009C6AD7">
        <w:rPr>
          <w:color w:val="000000"/>
          <w:sz w:val="24"/>
          <w:szCs w:val="24"/>
        </w:rPr>
        <w:t xml:space="preserve"> </w:t>
      </w:r>
      <w:r w:rsidRPr="00624834">
        <w:rPr>
          <w:color w:val="000000"/>
          <w:sz w:val="24"/>
          <w:szCs w:val="24"/>
        </w:rPr>
        <w:t>dokumentach z nią związanych występują n/wym. pojęcia lub zwroty należy przez to rozumieć: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zamówień publicznych - </w:t>
      </w:r>
      <w:r w:rsidRPr="00624834">
        <w:rPr>
          <w:color w:val="000000"/>
          <w:sz w:val="24"/>
          <w:szCs w:val="24"/>
        </w:rPr>
        <w:t xml:space="preserve">ustawa z dnia 29 stycznia 2004 r. </w:t>
      </w:r>
      <w:r w:rsidRPr="00624834">
        <w:rPr>
          <w:i/>
          <w:color w:val="000000"/>
          <w:sz w:val="24"/>
          <w:szCs w:val="24"/>
        </w:rPr>
        <w:t>Prawo zamówień publicznych</w:t>
      </w:r>
      <w:r w:rsidRPr="00624834">
        <w:rPr>
          <w:color w:val="000000"/>
          <w:sz w:val="24"/>
          <w:szCs w:val="24"/>
        </w:rPr>
        <w:t xml:space="preserve"> (tekst jedn. Dz.U. z 201</w:t>
      </w:r>
      <w:r w:rsidR="002D7E18">
        <w:rPr>
          <w:color w:val="000000"/>
          <w:sz w:val="24"/>
          <w:szCs w:val="24"/>
        </w:rPr>
        <w:t>7</w:t>
      </w:r>
      <w:r w:rsidRPr="00624834">
        <w:rPr>
          <w:color w:val="000000"/>
          <w:sz w:val="24"/>
          <w:szCs w:val="24"/>
        </w:rPr>
        <w:t xml:space="preserve"> r. poz. </w:t>
      </w:r>
      <w:r w:rsidR="002D7E18">
        <w:rPr>
          <w:color w:val="000000"/>
          <w:sz w:val="24"/>
          <w:szCs w:val="24"/>
        </w:rPr>
        <w:t>1579</w:t>
      </w:r>
      <w:r w:rsidR="005C59F1">
        <w:rPr>
          <w:color w:val="000000"/>
          <w:sz w:val="24"/>
          <w:szCs w:val="24"/>
        </w:rPr>
        <w:t xml:space="preserve"> z </w:t>
      </w:r>
      <w:proofErr w:type="spellStart"/>
      <w:r w:rsidR="005C59F1">
        <w:rPr>
          <w:color w:val="000000"/>
          <w:sz w:val="24"/>
          <w:szCs w:val="24"/>
        </w:rPr>
        <w:t>późn</w:t>
      </w:r>
      <w:proofErr w:type="spellEnd"/>
      <w:r w:rsidR="005C59F1">
        <w:rPr>
          <w:color w:val="000000"/>
          <w:sz w:val="24"/>
          <w:szCs w:val="24"/>
        </w:rPr>
        <w:t>. zmian.</w:t>
      </w:r>
      <w:r w:rsidRPr="00624834">
        <w:rPr>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Kodeks cywilny</w:t>
      </w:r>
      <w:r w:rsidRPr="00624834">
        <w:rPr>
          <w:rFonts w:eastAsia="Calibri"/>
          <w:bCs/>
          <w:sz w:val="24"/>
          <w:szCs w:val="24"/>
          <w:lang w:eastAsia="en-US"/>
        </w:rPr>
        <w:t xml:space="preserve"> </w:t>
      </w:r>
      <w:r w:rsidRPr="00624834">
        <w:rPr>
          <w:rFonts w:eastAsia="Calibri"/>
          <w:b/>
          <w:bCs/>
          <w:sz w:val="24"/>
          <w:szCs w:val="24"/>
          <w:lang w:eastAsia="en-US"/>
        </w:rPr>
        <w:t>–</w:t>
      </w:r>
      <w:r w:rsidRPr="00624834">
        <w:rPr>
          <w:rFonts w:eastAsia="Calibri"/>
          <w:bCs/>
          <w:sz w:val="24"/>
          <w:szCs w:val="24"/>
          <w:lang w:eastAsia="en-US"/>
        </w:rPr>
        <w:t xml:space="preserve"> ustawa z dnia 23 kwietnia 1964 r. </w:t>
      </w:r>
      <w:r w:rsidRPr="00624834">
        <w:rPr>
          <w:rFonts w:eastAsia="Calibri"/>
          <w:bCs/>
          <w:i/>
          <w:sz w:val="24"/>
          <w:szCs w:val="24"/>
          <w:lang w:eastAsia="en-US"/>
        </w:rPr>
        <w:t>Kodeks cywilny</w:t>
      </w:r>
      <w:r w:rsidRPr="00624834">
        <w:rPr>
          <w:rFonts w:eastAsia="Calibri"/>
          <w:bCs/>
          <w:sz w:val="24"/>
          <w:szCs w:val="24"/>
          <w:lang w:eastAsia="en-US"/>
        </w:rPr>
        <w:t xml:space="preserve"> (tekst jedn. Dz.U. z </w:t>
      </w:r>
      <w:r w:rsidR="005C59F1">
        <w:rPr>
          <w:rFonts w:eastAsia="Calibri"/>
          <w:bCs/>
          <w:sz w:val="24"/>
          <w:szCs w:val="24"/>
          <w:lang w:eastAsia="en-US"/>
        </w:rPr>
        <w:t>2017 </w:t>
      </w:r>
      <w:r w:rsidR="005C59F1" w:rsidRPr="006E2959">
        <w:rPr>
          <w:rFonts w:eastAsia="Calibri"/>
          <w:bCs/>
          <w:sz w:val="24"/>
          <w:szCs w:val="24"/>
          <w:lang w:eastAsia="en-US"/>
        </w:rPr>
        <w:t xml:space="preserve">r. poz. </w:t>
      </w:r>
      <w:r w:rsidR="005C59F1">
        <w:rPr>
          <w:rFonts w:eastAsia="Calibri"/>
          <w:bCs/>
          <w:sz w:val="24"/>
          <w:szCs w:val="24"/>
          <w:lang w:eastAsia="en-US"/>
        </w:rPr>
        <w:t>459</w:t>
      </w:r>
      <w:r w:rsidR="005C59F1" w:rsidRPr="006E2959">
        <w:rPr>
          <w:rFonts w:eastAsia="Calibri"/>
          <w:bCs/>
          <w:sz w:val="24"/>
          <w:szCs w:val="24"/>
          <w:lang w:eastAsia="en-US"/>
        </w:rPr>
        <w:t xml:space="preserve"> </w:t>
      </w:r>
      <w:r w:rsidRPr="00624834">
        <w:rPr>
          <w:rFonts w:eastAsia="Calibri"/>
          <w:bCs/>
          <w:sz w:val="24"/>
          <w:szCs w:val="24"/>
          <w:lang w:eastAsia="en-US"/>
        </w:rPr>
        <w:t xml:space="preserve">z </w:t>
      </w:r>
      <w:proofErr w:type="spellStart"/>
      <w:r w:rsidRPr="00624834">
        <w:rPr>
          <w:rFonts w:eastAsia="Calibri"/>
          <w:bCs/>
          <w:sz w:val="24"/>
          <w:szCs w:val="24"/>
          <w:lang w:eastAsia="en-US"/>
        </w:rPr>
        <w:t>późn</w:t>
      </w:r>
      <w:proofErr w:type="spellEnd"/>
      <w:r w:rsidRPr="00624834">
        <w:rPr>
          <w:rFonts w:eastAsia="Calibri"/>
          <w:bCs/>
          <w:sz w:val="24"/>
          <w:szCs w:val="24"/>
          <w:lang w:eastAsia="en-US"/>
        </w:rPr>
        <w:t>. zmian.).</w:t>
      </w:r>
    </w:p>
    <w:p w:rsidR="00217A65" w:rsidRPr="009C2105"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color w:val="000000"/>
          <w:sz w:val="24"/>
          <w:szCs w:val="24"/>
        </w:rPr>
        <w:t>Kodeks pracy</w:t>
      </w:r>
      <w:r w:rsidRPr="00624834">
        <w:rPr>
          <w:color w:val="000000"/>
          <w:sz w:val="24"/>
          <w:szCs w:val="24"/>
        </w:rPr>
        <w:t xml:space="preserve"> – ustaw z dnia 26 czerwca 1974 r. </w:t>
      </w:r>
      <w:r w:rsidRPr="00624834">
        <w:rPr>
          <w:i/>
          <w:color w:val="000000"/>
          <w:sz w:val="24"/>
          <w:szCs w:val="24"/>
        </w:rPr>
        <w:t>Kodeks pracy</w:t>
      </w:r>
      <w:r>
        <w:rPr>
          <w:color w:val="000000"/>
          <w:sz w:val="24"/>
          <w:szCs w:val="24"/>
        </w:rPr>
        <w:t xml:space="preserve"> (tekst jedn. Dz.U. z </w:t>
      </w:r>
      <w:r w:rsidR="005C59F1" w:rsidRPr="006E2959">
        <w:rPr>
          <w:color w:val="000000"/>
          <w:sz w:val="24"/>
          <w:szCs w:val="24"/>
        </w:rPr>
        <w:t>. z 201</w:t>
      </w:r>
      <w:r w:rsidR="005C59F1">
        <w:rPr>
          <w:color w:val="000000"/>
          <w:sz w:val="24"/>
          <w:szCs w:val="24"/>
        </w:rPr>
        <w:t>8</w:t>
      </w:r>
      <w:r w:rsidR="005C59F1" w:rsidRPr="006E2959">
        <w:rPr>
          <w:color w:val="000000"/>
          <w:sz w:val="24"/>
          <w:szCs w:val="24"/>
        </w:rPr>
        <w:t xml:space="preserve"> r. poz. 1</w:t>
      </w:r>
      <w:r w:rsidR="005C59F1">
        <w:rPr>
          <w:color w:val="000000"/>
          <w:sz w:val="24"/>
          <w:szCs w:val="24"/>
        </w:rPr>
        <w:t>08</w:t>
      </w:r>
      <w:r w:rsidR="005C59F1" w:rsidRPr="006E2959">
        <w:rPr>
          <w:color w:val="000000"/>
          <w:sz w:val="24"/>
          <w:szCs w:val="24"/>
        </w:rPr>
        <w:t xml:space="preserve"> </w:t>
      </w:r>
      <w:r w:rsidRPr="00624834">
        <w:rPr>
          <w:color w:val="000000"/>
          <w:sz w:val="24"/>
          <w:szCs w:val="24"/>
        </w:rPr>
        <w:t xml:space="preserve">z </w:t>
      </w:r>
      <w:proofErr w:type="spellStart"/>
      <w:r w:rsidRPr="00624834">
        <w:rPr>
          <w:color w:val="000000"/>
          <w:sz w:val="24"/>
          <w:szCs w:val="24"/>
        </w:rPr>
        <w:t>późn</w:t>
      </w:r>
      <w:proofErr w:type="spellEnd"/>
      <w:r w:rsidRPr="00624834">
        <w:rPr>
          <w:color w:val="000000"/>
          <w:sz w:val="24"/>
          <w:szCs w:val="24"/>
        </w:rPr>
        <w:t>. zmian.)</w:t>
      </w:r>
      <w:r>
        <w:rPr>
          <w:color w:val="000000"/>
          <w:sz w:val="24"/>
          <w:szCs w:val="24"/>
        </w:rPr>
        <w:t>;</w:t>
      </w:r>
    </w:p>
    <w:p w:rsidR="009C2105" w:rsidRPr="009C2105" w:rsidRDefault="009C2105" w:rsidP="009C2105">
      <w:pPr>
        <w:pStyle w:val="Akapitzlist"/>
        <w:numPr>
          <w:ilvl w:val="3"/>
          <w:numId w:val="4"/>
        </w:numPr>
        <w:suppressAutoHyphens/>
        <w:autoSpaceDE w:val="0"/>
        <w:spacing w:before="120"/>
        <w:ind w:left="426" w:hanging="426"/>
        <w:jc w:val="both"/>
        <w:rPr>
          <w:bCs/>
          <w:color w:val="000000"/>
          <w:sz w:val="24"/>
          <w:szCs w:val="24"/>
        </w:rPr>
      </w:pPr>
      <w:r w:rsidRPr="009C2105">
        <w:rPr>
          <w:rFonts w:eastAsiaTheme="minorHAnsi"/>
          <w:b/>
          <w:bCs/>
          <w:color w:val="000000"/>
          <w:sz w:val="24"/>
          <w:szCs w:val="24"/>
          <w:lang w:eastAsia="en-US"/>
        </w:rPr>
        <w:t xml:space="preserve">Ustawa o dozorze technicznym – </w:t>
      </w:r>
      <w:r w:rsidRPr="009C2105">
        <w:rPr>
          <w:rFonts w:eastAsiaTheme="minorHAnsi"/>
          <w:bCs/>
          <w:color w:val="000000"/>
          <w:sz w:val="24"/>
          <w:szCs w:val="24"/>
          <w:lang w:eastAsia="en-US"/>
        </w:rPr>
        <w:t>ustawa z dnia 21 grudnia 2000 r</w:t>
      </w:r>
      <w:r w:rsidRPr="009C2105">
        <w:rPr>
          <w:rFonts w:eastAsiaTheme="minorHAnsi"/>
          <w:bCs/>
          <w:i/>
          <w:color w:val="000000"/>
          <w:sz w:val="24"/>
          <w:szCs w:val="24"/>
          <w:lang w:eastAsia="en-US"/>
        </w:rPr>
        <w:t>. o dozorze technicznym</w:t>
      </w:r>
      <w:r w:rsidRPr="009C2105">
        <w:rPr>
          <w:rFonts w:eastAsiaTheme="minorHAnsi"/>
          <w:bCs/>
          <w:color w:val="000000"/>
          <w:sz w:val="24"/>
          <w:szCs w:val="24"/>
          <w:lang w:eastAsia="en-US"/>
        </w:rPr>
        <w:t xml:space="preserve"> (tekst jedn. Dz.U. z 2017 r. poz. 1555);</w:t>
      </w:r>
    </w:p>
    <w:p w:rsidR="00217A65" w:rsidRPr="00C727EE"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C727EE">
        <w:rPr>
          <w:b/>
          <w:sz w:val="24"/>
          <w:szCs w:val="24"/>
        </w:rPr>
        <w:t>Ustawa o ochronie zabytków</w:t>
      </w:r>
      <w:r w:rsidRPr="00C727EE">
        <w:rPr>
          <w:sz w:val="24"/>
          <w:szCs w:val="24"/>
        </w:rPr>
        <w:t xml:space="preserve"> - ustawa z dnia 23 lipc</w:t>
      </w:r>
      <w:r>
        <w:rPr>
          <w:sz w:val="24"/>
          <w:szCs w:val="24"/>
        </w:rPr>
        <w:t xml:space="preserve">a 2003 r. </w:t>
      </w:r>
      <w:r w:rsidRPr="00C727EE">
        <w:rPr>
          <w:i/>
          <w:sz w:val="24"/>
          <w:szCs w:val="24"/>
        </w:rPr>
        <w:t xml:space="preserve">o ochronie zabytków i opiece nad zabytkami </w:t>
      </w:r>
      <w:r w:rsidRPr="00C727EE">
        <w:rPr>
          <w:sz w:val="24"/>
          <w:szCs w:val="24"/>
        </w:rPr>
        <w:t xml:space="preserve">(tekst jedn. z 2014 r. poz. 1446 z </w:t>
      </w:r>
      <w:proofErr w:type="spellStart"/>
      <w:r w:rsidRPr="00C727EE">
        <w:rPr>
          <w:sz w:val="24"/>
          <w:szCs w:val="24"/>
        </w:rPr>
        <w:t>późn</w:t>
      </w:r>
      <w:proofErr w:type="spellEnd"/>
      <w:r w:rsidRPr="00C727EE">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 xml:space="preserve">(Dz.U.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 xml:space="preserve">zakres </w:t>
      </w:r>
      <w:r w:rsidR="009C6AD7">
        <w:rPr>
          <w:sz w:val="24"/>
          <w:szCs w:val="24"/>
        </w:rPr>
        <w:t xml:space="preserve">usług remontowo – konserwatorskich </w:t>
      </w:r>
      <w:r w:rsidRPr="00624834">
        <w:rPr>
          <w:sz w:val="24"/>
          <w:szCs w:val="24"/>
        </w:rPr>
        <w:t>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 xml:space="preserve">Grupa kapitałowa - </w:t>
      </w:r>
      <w:r w:rsidRPr="00AC23F9">
        <w:rPr>
          <w:rFonts w:eastAsia="Calibri"/>
          <w:bCs/>
          <w:sz w:val="24"/>
          <w:szCs w:val="24"/>
          <w:lang w:eastAsia="en-US"/>
        </w:rPr>
        <w:t>w</w:t>
      </w:r>
      <w:r w:rsidRPr="00624834">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Dz.U. z 2007 r. Nr 50 poz. 331 z </w:t>
      </w:r>
      <w:proofErr w:type="spellStart"/>
      <w:r w:rsidRPr="00624834">
        <w:rPr>
          <w:rFonts w:eastAsia="Calibri"/>
          <w:sz w:val="24"/>
          <w:szCs w:val="24"/>
          <w:lang w:eastAsia="en-US"/>
        </w:rPr>
        <w:t>póź</w:t>
      </w:r>
      <w:proofErr w:type="spellEnd"/>
      <w:r w:rsidRPr="00624834">
        <w:rPr>
          <w:rFonts w:eastAsia="Calibri"/>
          <w:sz w:val="24"/>
          <w:szCs w:val="24"/>
          <w:lang w:eastAsia="en-US"/>
        </w:rPr>
        <w:t>. zmian.);</w:t>
      </w:r>
    </w:p>
    <w:p w:rsidR="009C6AD7" w:rsidRDefault="009C6AD7">
      <w:pPr>
        <w:spacing w:after="200" w:line="276" w:lineRule="auto"/>
        <w:rPr>
          <w:bCs/>
          <w:color w:val="000000"/>
        </w:rPr>
      </w:pPr>
      <w:r>
        <w:rPr>
          <w:bCs/>
          <w:color w:val="000000"/>
        </w:rPr>
        <w:br w:type="page"/>
      </w:r>
    </w:p>
    <w:p w:rsidR="00217A65" w:rsidRPr="00624834" w:rsidRDefault="00217A65" w:rsidP="008A2AA5">
      <w:pPr>
        <w:pStyle w:val="Nagwek1"/>
        <w:keepLines/>
        <w:numPr>
          <w:ilvl w:val="0"/>
          <w:numId w:val="5"/>
        </w:numPr>
        <w:suppressAutoHyphens/>
        <w:spacing w:before="120" w:after="0"/>
        <w:rPr>
          <w:rFonts w:ascii="Times New Roman" w:hAnsi="Times New Roman"/>
          <w:sz w:val="28"/>
          <w:szCs w:val="28"/>
        </w:rPr>
      </w:pPr>
      <w:bookmarkStart w:id="2" w:name="_Toc491290698"/>
      <w:r w:rsidRPr="00624834">
        <w:rPr>
          <w:rFonts w:ascii="Times New Roman" w:hAnsi="Times New Roman"/>
          <w:sz w:val="28"/>
          <w:szCs w:val="28"/>
        </w:rPr>
        <w:lastRenderedPageBreak/>
        <w:t>NAZWA  I  ADRES  ZAMAWIAJĄCEGO.</w:t>
      </w:r>
      <w:bookmarkEnd w:id="2"/>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217A65" w:rsidRPr="00624834" w:rsidRDefault="00997B85" w:rsidP="00217A65">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5C59F1">
        <w:rPr>
          <w:rFonts w:ascii="Times New Roman" w:hAnsi="Times New Roman" w:cs="Times New Roman"/>
          <w:sz w:val="24"/>
          <w:szCs w:val="24"/>
        </w:rPr>
        <w:tab/>
        <w:t>032 630 30 91</w:t>
      </w:r>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8A2AA5">
      <w:pPr>
        <w:pStyle w:val="Nagwek1"/>
        <w:keepLines/>
        <w:numPr>
          <w:ilvl w:val="0"/>
          <w:numId w:val="5"/>
        </w:numPr>
        <w:suppressAutoHyphens/>
        <w:spacing w:before="120" w:after="0"/>
        <w:rPr>
          <w:rFonts w:ascii="Times New Roman" w:hAnsi="Times New Roman"/>
          <w:sz w:val="28"/>
          <w:szCs w:val="28"/>
        </w:rPr>
      </w:pPr>
      <w:bookmarkStart w:id="3" w:name="_Toc491290699"/>
      <w:r w:rsidRPr="00624834">
        <w:rPr>
          <w:rFonts w:ascii="Times New Roman" w:hAnsi="Times New Roman"/>
          <w:sz w:val="28"/>
          <w:szCs w:val="28"/>
        </w:rPr>
        <w:t>TRYB  UDZIELENIA  ZAMÓWIENIA.</w:t>
      </w:r>
      <w:bookmarkEnd w:id="3"/>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5C59F1" w:rsidRPr="007E4D3B" w:rsidRDefault="00217A65" w:rsidP="005C59F1">
      <w:pPr>
        <w:pStyle w:val="Akapitzlist"/>
        <w:numPr>
          <w:ilvl w:val="1"/>
          <w:numId w:val="5"/>
        </w:numPr>
        <w:tabs>
          <w:tab w:val="clear" w:pos="0"/>
        </w:tabs>
        <w:spacing w:before="120"/>
        <w:ind w:left="567" w:hanging="567"/>
        <w:jc w:val="both"/>
        <w:rPr>
          <w:rStyle w:val="Nagwek20"/>
          <w:rFonts w:ascii="Times New Roman" w:eastAsia="Times New Roman" w:hAnsi="Times New Roman" w:cs="Times New Roman"/>
          <w:sz w:val="24"/>
          <w:szCs w:val="24"/>
        </w:rPr>
      </w:pPr>
      <w:r w:rsidRPr="005C59F1">
        <w:rPr>
          <w:color w:val="000000"/>
          <w:sz w:val="24"/>
          <w:szCs w:val="24"/>
        </w:rPr>
        <w:t>3.2.</w:t>
      </w:r>
      <w:r w:rsidRPr="005C59F1">
        <w:rPr>
          <w:color w:val="000000"/>
          <w:sz w:val="24"/>
          <w:szCs w:val="24"/>
        </w:rPr>
        <w:tab/>
        <w:t xml:space="preserve">Postępowanie prowadzone jest zgodnie z przepisami </w:t>
      </w:r>
      <w:r w:rsidRPr="005C59F1">
        <w:rPr>
          <w:i/>
          <w:sz w:val="24"/>
          <w:szCs w:val="24"/>
        </w:rPr>
        <w:t xml:space="preserve">Prawa zamówień publicznych </w:t>
      </w:r>
      <w:r w:rsidRPr="005C59F1">
        <w:rPr>
          <w:color w:val="000000"/>
          <w:sz w:val="24"/>
          <w:szCs w:val="24"/>
        </w:rPr>
        <w:t xml:space="preserve">w procedurze właściwej dla </w:t>
      </w:r>
      <w:r w:rsidR="009C1C28" w:rsidRPr="005C59F1">
        <w:rPr>
          <w:color w:val="000000"/>
          <w:sz w:val="24"/>
          <w:szCs w:val="24"/>
        </w:rPr>
        <w:t xml:space="preserve">usług </w:t>
      </w:r>
      <w:r w:rsidRPr="005C59F1">
        <w:rPr>
          <w:color w:val="000000"/>
          <w:sz w:val="24"/>
          <w:szCs w:val="24"/>
        </w:rPr>
        <w:t>o wartości zamówienia przekraczającej kwotę 2</w:t>
      </w:r>
      <w:r w:rsidR="007E4D3B">
        <w:rPr>
          <w:color w:val="000000"/>
          <w:sz w:val="24"/>
          <w:szCs w:val="24"/>
        </w:rPr>
        <w:t>21</w:t>
      </w:r>
      <w:r w:rsidRPr="005C59F1">
        <w:rPr>
          <w:color w:val="000000"/>
          <w:sz w:val="24"/>
          <w:szCs w:val="24"/>
        </w:rPr>
        <w:t xml:space="preserve"> 000 Euro, o której mowa w </w:t>
      </w:r>
      <w:r w:rsidRPr="005C59F1">
        <w:rPr>
          <w:sz w:val="24"/>
          <w:szCs w:val="24"/>
        </w:rPr>
        <w:t xml:space="preserve">przepisach wydanych na podstawie art. 11 ust. 8 </w:t>
      </w:r>
      <w:r w:rsidRPr="005C59F1">
        <w:rPr>
          <w:i/>
          <w:sz w:val="24"/>
          <w:szCs w:val="24"/>
        </w:rPr>
        <w:t xml:space="preserve">Prawa zamówień publicznych </w:t>
      </w:r>
      <w:r w:rsidRPr="005C59F1">
        <w:rPr>
          <w:sz w:val="24"/>
          <w:szCs w:val="24"/>
        </w:rPr>
        <w:t xml:space="preserve">- </w:t>
      </w:r>
      <w:r w:rsidR="005C59F1" w:rsidRPr="00D76C5D">
        <w:t>- R</w:t>
      </w:r>
      <w:r w:rsidR="005C59F1" w:rsidRPr="005C59F1">
        <w:rPr>
          <w:rStyle w:val="Nagwek20"/>
          <w:rFonts w:ascii="Times New Roman" w:hAnsi="Times New Roman" w:cs="Times New Roman"/>
          <w:sz w:val="24"/>
          <w:szCs w:val="24"/>
        </w:rPr>
        <w:t xml:space="preserve">ozporządzeniu Ministra Rozwoju i Finansów </w:t>
      </w:r>
      <w:r w:rsidR="005C59F1" w:rsidRPr="007E4D3B">
        <w:rPr>
          <w:sz w:val="24"/>
          <w:szCs w:val="24"/>
        </w:rPr>
        <w:t xml:space="preserve">z dnia 22 grudnia 2017 r. </w:t>
      </w:r>
      <w:r w:rsidR="005C59F1" w:rsidRPr="007E4D3B">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005C59F1" w:rsidRPr="007E4D3B">
        <w:rPr>
          <w:rStyle w:val="Nagwek20"/>
          <w:rFonts w:ascii="Times New Roman" w:hAnsi="Times New Roman" w:cs="Times New Roman"/>
          <w:sz w:val="24"/>
          <w:szCs w:val="24"/>
        </w:rPr>
        <w:t xml:space="preserve">(Dz. U. z 2017 r. poz. 2479). </w:t>
      </w:r>
    </w:p>
    <w:p w:rsidR="00217A65" w:rsidRPr="005C59F1" w:rsidRDefault="00217A65" w:rsidP="005C59F1">
      <w:pPr>
        <w:pStyle w:val="Akapitzlist"/>
        <w:numPr>
          <w:ilvl w:val="1"/>
          <w:numId w:val="5"/>
        </w:numPr>
        <w:tabs>
          <w:tab w:val="clear" w:pos="0"/>
        </w:tabs>
        <w:spacing w:before="120"/>
        <w:ind w:left="567" w:hanging="567"/>
        <w:jc w:val="both"/>
        <w:rPr>
          <w:sz w:val="24"/>
          <w:szCs w:val="24"/>
        </w:rPr>
      </w:pPr>
      <w:r w:rsidRPr="005C59F1">
        <w:rPr>
          <w:sz w:val="24"/>
          <w:szCs w:val="24"/>
        </w:rPr>
        <w:t>3.3.</w:t>
      </w:r>
      <w:r w:rsidRPr="005C59F1">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sidR="005C59F1">
        <w:rPr>
          <w:sz w:val="24"/>
          <w:szCs w:val="24"/>
        </w:rPr>
        <w:t>Dziennik Urzędowy Unii Europejskiej</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851E05" w:rsidRPr="00624834" w:rsidRDefault="00851E05" w:rsidP="00217A65">
      <w:pPr>
        <w:pStyle w:val="Akapitzlist"/>
        <w:spacing w:before="120"/>
        <w:ind w:left="0"/>
        <w:jc w:val="both"/>
        <w:rPr>
          <w:sz w:val="24"/>
          <w:szCs w:val="24"/>
        </w:rPr>
      </w:pPr>
    </w:p>
    <w:p w:rsidR="00217A65" w:rsidRPr="00624834" w:rsidRDefault="00217A65" w:rsidP="008A2AA5">
      <w:pPr>
        <w:pStyle w:val="Nagwek1"/>
        <w:keepLines/>
        <w:numPr>
          <w:ilvl w:val="0"/>
          <w:numId w:val="5"/>
        </w:numPr>
        <w:suppressAutoHyphens/>
        <w:spacing w:before="120" w:after="0"/>
        <w:rPr>
          <w:rFonts w:ascii="Times New Roman" w:hAnsi="Times New Roman"/>
          <w:sz w:val="28"/>
          <w:szCs w:val="28"/>
        </w:rPr>
      </w:pPr>
      <w:bookmarkStart w:id="4" w:name="_Toc491290700"/>
      <w:r w:rsidRPr="00624834">
        <w:rPr>
          <w:rFonts w:ascii="Times New Roman" w:hAnsi="Times New Roman"/>
          <w:sz w:val="28"/>
          <w:szCs w:val="28"/>
        </w:rPr>
        <w:t>OPIS  PRZEDMIOTU  ZAMÓWIENIA.</w:t>
      </w:r>
      <w:bookmarkEnd w:id="4"/>
    </w:p>
    <w:p w:rsidR="00C423C6" w:rsidRDefault="00C423C6" w:rsidP="00C423C6">
      <w:pPr>
        <w:spacing w:before="120"/>
        <w:ind w:left="567" w:hanging="567"/>
        <w:jc w:val="both"/>
        <w:rPr>
          <w:rFonts w:eastAsia="Lucida Sans Unicode"/>
          <w:bCs/>
          <w:iCs/>
          <w:kern w:val="1"/>
          <w:lang w:eastAsia="hi-IN" w:bidi="hi-IN"/>
        </w:rPr>
      </w:pPr>
      <w:r>
        <w:t>4.1.</w:t>
      </w:r>
      <w:r>
        <w:tab/>
      </w:r>
      <w:r w:rsidR="00217A65" w:rsidRPr="00997B85">
        <w:t xml:space="preserve">Przedmiotem zamówienia </w:t>
      </w:r>
      <w:r w:rsidR="00270180" w:rsidRPr="00C423C6">
        <w:rPr>
          <w:rFonts w:eastAsia="Lucida Sans Unicode"/>
          <w:bCs/>
          <w:iCs/>
          <w:kern w:val="1"/>
          <w:lang w:eastAsia="hi-IN" w:bidi="hi-IN"/>
        </w:rPr>
        <w:t>jest usługa</w:t>
      </w:r>
      <w:r w:rsidR="00270180" w:rsidRPr="00C423C6">
        <w:rPr>
          <w:rFonts w:eastAsia="Lucida Sans Unicode"/>
          <w:b/>
          <w:bCs/>
          <w:iCs/>
          <w:kern w:val="1"/>
          <w:lang w:eastAsia="hi-IN" w:bidi="hi-IN"/>
        </w:rPr>
        <w:t xml:space="preserve"> </w:t>
      </w:r>
      <w:r w:rsidR="00270180" w:rsidRPr="00C423C6">
        <w:rPr>
          <w:rFonts w:eastAsia="Lucida Sans Unicode"/>
          <w:bCs/>
          <w:iCs/>
          <w:kern w:val="1"/>
          <w:lang w:eastAsia="hi-IN" w:bidi="hi-IN"/>
        </w:rPr>
        <w:t>remontu i konserwacji maszyny wyciągowej parowej szybu „</w:t>
      </w:r>
      <w:proofErr w:type="spellStart"/>
      <w:r w:rsidR="00270180" w:rsidRPr="00C423C6">
        <w:rPr>
          <w:rFonts w:eastAsia="Lucida Sans Unicode"/>
          <w:bCs/>
          <w:iCs/>
          <w:kern w:val="1"/>
          <w:lang w:eastAsia="hi-IN" w:bidi="hi-IN"/>
        </w:rPr>
        <w:t>Carnall</w:t>
      </w:r>
      <w:proofErr w:type="spellEnd"/>
      <w:r w:rsidR="00270180" w:rsidRPr="00C423C6">
        <w:rPr>
          <w:rFonts w:eastAsia="Lucida Sans Unicode"/>
          <w:bCs/>
          <w:iCs/>
          <w:kern w:val="1"/>
          <w:lang w:eastAsia="hi-IN" w:bidi="hi-IN"/>
        </w:rPr>
        <w:t xml:space="preserve">”, która została zbudowana w 1915 r. przez Hutę </w:t>
      </w:r>
      <w:proofErr w:type="spellStart"/>
      <w:r w:rsidR="00270180" w:rsidRPr="00C423C6">
        <w:rPr>
          <w:rFonts w:eastAsia="Lucida Sans Unicode"/>
          <w:bCs/>
          <w:iCs/>
          <w:kern w:val="1"/>
          <w:lang w:eastAsia="hi-IN" w:bidi="hi-IN"/>
        </w:rPr>
        <w:t>Eisenh</w:t>
      </w:r>
      <w:r w:rsidR="00270180" w:rsidRPr="00E557B9">
        <w:rPr>
          <w:rStyle w:val="st1"/>
        </w:rPr>
        <w:t>ü</w:t>
      </w:r>
      <w:r w:rsidR="00270180" w:rsidRPr="00C423C6">
        <w:rPr>
          <w:rFonts w:eastAsia="Lucida Sans Unicode"/>
          <w:bCs/>
          <w:iCs/>
          <w:kern w:val="1"/>
          <w:lang w:eastAsia="hi-IN" w:bidi="hi-IN"/>
        </w:rPr>
        <w:t>tte</w:t>
      </w:r>
      <w:proofErr w:type="spellEnd"/>
      <w:r w:rsidR="00270180" w:rsidRPr="00C423C6">
        <w:rPr>
          <w:rFonts w:eastAsia="Lucida Sans Unicode"/>
          <w:bCs/>
          <w:iCs/>
          <w:kern w:val="1"/>
          <w:lang w:eastAsia="hi-IN" w:bidi="hi-IN"/>
        </w:rPr>
        <w:t xml:space="preserve"> </w:t>
      </w:r>
      <w:proofErr w:type="spellStart"/>
      <w:r w:rsidR="00270180" w:rsidRPr="00C423C6">
        <w:rPr>
          <w:rFonts w:eastAsia="Lucida Sans Unicode"/>
          <w:bCs/>
          <w:iCs/>
          <w:kern w:val="1"/>
          <w:lang w:eastAsia="hi-IN" w:bidi="hi-IN"/>
        </w:rPr>
        <w:t>Prinz</w:t>
      </w:r>
      <w:proofErr w:type="spellEnd"/>
      <w:r w:rsidR="00270180" w:rsidRPr="00C423C6">
        <w:rPr>
          <w:rFonts w:eastAsia="Lucida Sans Unicode"/>
          <w:bCs/>
          <w:iCs/>
          <w:kern w:val="1"/>
          <w:lang w:eastAsia="hi-IN" w:bidi="hi-IN"/>
        </w:rPr>
        <w:t xml:space="preserve"> </w:t>
      </w:r>
      <w:proofErr w:type="spellStart"/>
      <w:r w:rsidR="00270180" w:rsidRPr="00C423C6">
        <w:rPr>
          <w:rFonts w:eastAsia="Lucida Sans Unicode"/>
          <w:bCs/>
          <w:iCs/>
          <w:kern w:val="1"/>
          <w:lang w:eastAsia="hi-IN" w:bidi="hi-IN"/>
        </w:rPr>
        <w:t>Rudolph</w:t>
      </w:r>
      <w:proofErr w:type="spellEnd"/>
      <w:r w:rsidR="00270180" w:rsidRPr="00C423C6">
        <w:rPr>
          <w:rFonts w:eastAsia="Lucida Sans Unicode"/>
          <w:bCs/>
          <w:iCs/>
          <w:kern w:val="1"/>
          <w:lang w:eastAsia="hi-IN" w:bidi="hi-IN"/>
        </w:rPr>
        <w:t xml:space="preserve"> w </w:t>
      </w:r>
      <w:proofErr w:type="spellStart"/>
      <w:r w:rsidR="00270180" w:rsidRPr="00C423C6">
        <w:rPr>
          <w:rFonts w:eastAsia="Lucida Sans Unicode"/>
          <w:bCs/>
          <w:iCs/>
          <w:kern w:val="1"/>
          <w:lang w:eastAsia="hi-IN" w:bidi="hi-IN"/>
        </w:rPr>
        <w:t>Dül</w:t>
      </w:r>
      <w:r w:rsidR="00270180" w:rsidRPr="00AC23F9">
        <w:rPr>
          <w:rFonts w:eastAsia="Lucida Sans Unicode"/>
          <w:bCs/>
          <w:iCs/>
          <w:kern w:val="1"/>
          <w:lang w:eastAsia="hi-IN" w:bidi="hi-IN"/>
        </w:rPr>
        <w:t>m</w:t>
      </w:r>
      <w:r w:rsidR="00270180" w:rsidRPr="00C423C6">
        <w:rPr>
          <w:rFonts w:eastAsia="Lucida Sans Unicode"/>
          <w:bCs/>
          <w:iCs/>
          <w:kern w:val="1"/>
          <w:lang w:eastAsia="hi-IN" w:bidi="hi-IN"/>
        </w:rPr>
        <w:t>en</w:t>
      </w:r>
      <w:proofErr w:type="spellEnd"/>
      <w:r w:rsidR="00270180" w:rsidRPr="00C423C6">
        <w:rPr>
          <w:rFonts w:eastAsia="Lucida Sans Unicode"/>
          <w:bCs/>
          <w:iCs/>
          <w:kern w:val="1"/>
          <w:lang w:eastAsia="hi-IN" w:bidi="hi-IN"/>
        </w:rPr>
        <w:t xml:space="preserve"> i zainstalowana w budynku maszynowni.</w:t>
      </w:r>
    </w:p>
    <w:p w:rsidR="00270180" w:rsidRDefault="00270180" w:rsidP="00C423C6">
      <w:pPr>
        <w:spacing w:before="120"/>
        <w:ind w:left="567"/>
        <w:jc w:val="both"/>
      </w:pPr>
      <w:r w:rsidRPr="00E557B9">
        <w:rPr>
          <w:rFonts w:eastAsia="Lucida Sans Unicode"/>
          <w:bCs/>
          <w:iCs/>
          <w:kern w:val="1"/>
          <w:lang w:eastAsia="hi-IN" w:bidi="hi-IN"/>
        </w:rPr>
        <w:t xml:space="preserve">Do zasilania maszyny służy tłokowy silnik parowy bliźniaczy o mocy 2000 KM, dwa leżące cylindry o średnicy 955 mm, skok tłoków 1600 mm, ciśnienie pary 8 - 12 </w:t>
      </w:r>
      <w:proofErr w:type="spellStart"/>
      <w:r w:rsidRPr="00E557B9">
        <w:rPr>
          <w:rFonts w:eastAsia="Lucida Sans Unicode"/>
          <w:bCs/>
          <w:iCs/>
          <w:kern w:val="1"/>
          <w:lang w:eastAsia="hi-IN" w:bidi="hi-IN"/>
        </w:rPr>
        <w:t>atm</w:t>
      </w:r>
      <w:proofErr w:type="spellEnd"/>
      <w:r w:rsidRPr="00E557B9">
        <w:rPr>
          <w:rFonts w:eastAsia="Lucida Sans Unicode"/>
          <w:bCs/>
          <w:iCs/>
          <w:kern w:val="1"/>
          <w:lang w:eastAsia="hi-IN" w:bidi="hi-IN"/>
        </w:rPr>
        <w:t>, które poprzez podwójny układ korbowy napędzają koło linowe o średnicy 6</w:t>
      </w:r>
      <w:r>
        <w:rPr>
          <w:rFonts w:eastAsia="Lucida Sans Unicode"/>
          <w:bCs/>
          <w:iCs/>
          <w:kern w:val="1"/>
          <w:lang w:eastAsia="hi-IN" w:bidi="hi-IN"/>
        </w:rPr>
        <w:t> </w:t>
      </w:r>
      <w:r w:rsidRPr="00E557B9">
        <w:rPr>
          <w:rFonts w:eastAsia="Lucida Sans Unicode"/>
          <w:bCs/>
          <w:iCs/>
          <w:kern w:val="1"/>
          <w:lang w:eastAsia="hi-IN" w:bidi="hi-IN"/>
        </w:rPr>
        <w:t>000</w:t>
      </w:r>
      <w:r>
        <w:rPr>
          <w:rFonts w:eastAsia="Lucida Sans Unicode"/>
          <w:bCs/>
          <w:iCs/>
          <w:kern w:val="1"/>
          <w:lang w:eastAsia="hi-IN" w:bidi="hi-IN"/>
        </w:rPr>
        <w:t xml:space="preserve"> </w:t>
      </w:r>
      <w:r w:rsidRPr="00E557B9">
        <w:rPr>
          <w:rFonts w:eastAsia="Lucida Sans Unicode"/>
          <w:bCs/>
          <w:iCs/>
          <w:kern w:val="1"/>
          <w:lang w:eastAsia="hi-IN" w:bidi="hi-IN"/>
        </w:rPr>
        <w:t>mm, pełniące równocześnie funkcję koła zamachowego silnika.</w:t>
      </w:r>
    </w:p>
    <w:p w:rsidR="00C423C6" w:rsidRDefault="00270180" w:rsidP="00C423C6">
      <w:pPr>
        <w:spacing w:before="120"/>
        <w:ind w:left="567"/>
        <w:jc w:val="both"/>
        <w:rPr>
          <w:rFonts w:eastAsia="Lucida Sans Unicode"/>
          <w:kern w:val="1"/>
          <w:lang w:eastAsia="hi-IN" w:bidi="hi-IN"/>
        </w:rPr>
      </w:pPr>
      <w:r w:rsidRPr="00E557B9">
        <w:rPr>
          <w:rFonts w:eastAsia="Lucida Sans Unicode"/>
          <w:kern w:val="1"/>
          <w:lang w:eastAsia="hi-IN" w:bidi="hi-IN"/>
        </w:rPr>
        <w:t>Remont i konserwację należy wykonywać na podstawie „Programu prac konserwatorskich” (zał. Nr 1</w:t>
      </w:r>
      <w:r w:rsidR="00BF2EBC">
        <w:rPr>
          <w:rFonts w:eastAsia="Lucida Sans Unicode"/>
          <w:kern w:val="1"/>
          <w:lang w:eastAsia="hi-IN" w:bidi="hi-IN"/>
        </w:rPr>
        <w:t xml:space="preserve"> do SOPZ)</w:t>
      </w:r>
      <w:r w:rsidRPr="00E557B9">
        <w:rPr>
          <w:rFonts w:eastAsia="Lucida Sans Unicode"/>
          <w:kern w:val="1"/>
          <w:lang w:eastAsia="hi-IN" w:bidi="hi-IN"/>
        </w:rPr>
        <w:t xml:space="preserve"> oraz zgodn</w:t>
      </w:r>
      <w:r w:rsidR="00BF2EBC">
        <w:rPr>
          <w:rFonts w:eastAsia="Lucida Sans Unicode"/>
          <w:kern w:val="1"/>
          <w:lang w:eastAsia="hi-IN" w:bidi="hi-IN"/>
        </w:rPr>
        <w:t>ie z Pozwoleniem nr 2516/2016 z </w:t>
      </w:r>
      <w:r w:rsidRPr="00E557B9">
        <w:rPr>
          <w:rFonts w:eastAsia="Lucida Sans Unicode"/>
          <w:kern w:val="1"/>
          <w:lang w:eastAsia="hi-IN" w:bidi="hi-IN"/>
        </w:rPr>
        <w:t>dnia 09</w:t>
      </w:r>
      <w:r>
        <w:rPr>
          <w:rFonts w:eastAsia="Lucida Sans Unicode"/>
          <w:kern w:val="1"/>
          <w:lang w:eastAsia="hi-IN" w:bidi="hi-IN"/>
        </w:rPr>
        <w:t xml:space="preserve"> grudnia </w:t>
      </w:r>
      <w:r w:rsidRPr="00E557B9">
        <w:rPr>
          <w:rFonts w:eastAsia="Lucida Sans Unicode"/>
          <w:kern w:val="1"/>
          <w:lang w:eastAsia="hi-IN" w:bidi="hi-IN"/>
        </w:rPr>
        <w:t>2016</w:t>
      </w:r>
      <w:r>
        <w:rPr>
          <w:rFonts w:eastAsia="Lucida Sans Unicode"/>
          <w:kern w:val="1"/>
          <w:lang w:eastAsia="hi-IN" w:bidi="hi-IN"/>
        </w:rPr>
        <w:t xml:space="preserve"> </w:t>
      </w:r>
      <w:r w:rsidRPr="00E557B9">
        <w:rPr>
          <w:rFonts w:eastAsia="Lucida Sans Unicode"/>
          <w:kern w:val="1"/>
          <w:lang w:eastAsia="hi-IN" w:bidi="hi-IN"/>
        </w:rPr>
        <w:t>r. L.dz. K-PT.5142.115.2016</w:t>
      </w:r>
      <w:r w:rsidR="00BF2EBC">
        <w:rPr>
          <w:rFonts w:eastAsia="Lucida Sans Unicode"/>
          <w:kern w:val="1"/>
          <w:lang w:eastAsia="hi-IN" w:bidi="hi-IN"/>
        </w:rPr>
        <w:t xml:space="preserve"> </w:t>
      </w:r>
      <w:r w:rsidRPr="00E557B9">
        <w:rPr>
          <w:rFonts w:eastAsia="Lucida Sans Unicode"/>
          <w:kern w:val="1"/>
          <w:lang w:eastAsia="hi-IN" w:bidi="hi-IN"/>
        </w:rPr>
        <w:t>AS wydanym przez Śląskiego Wojewódzkiego Konserwatora Zabytków (zał. Nr 2</w:t>
      </w:r>
      <w:r w:rsidR="00BF2EBC">
        <w:rPr>
          <w:rFonts w:eastAsia="Lucida Sans Unicode"/>
          <w:kern w:val="1"/>
          <w:lang w:eastAsia="hi-IN" w:bidi="hi-IN"/>
        </w:rPr>
        <w:t xml:space="preserve"> SOPZ</w:t>
      </w:r>
      <w:r w:rsidRPr="00E557B9">
        <w:rPr>
          <w:rFonts w:eastAsia="Lucida Sans Unicode"/>
          <w:kern w:val="1"/>
          <w:lang w:eastAsia="hi-IN" w:bidi="hi-IN"/>
        </w:rPr>
        <w:t>).</w:t>
      </w:r>
    </w:p>
    <w:p w:rsidR="00E42C3A" w:rsidRDefault="00C423C6" w:rsidP="00E42C3A">
      <w:pPr>
        <w:spacing w:before="120"/>
        <w:ind w:left="567" w:hanging="567"/>
        <w:jc w:val="both"/>
      </w:pPr>
      <w:r>
        <w:rPr>
          <w:rFonts w:eastAsia="Lucida Sans Unicode"/>
          <w:kern w:val="1"/>
          <w:lang w:eastAsia="hi-IN" w:bidi="hi-IN"/>
        </w:rPr>
        <w:t>4.2.</w:t>
      </w:r>
      <w:r>
        <w:rPr>
          <w:rFonts w:eastAsia="Lucida Sans Unicode"/>
          <w:kern w:val="1"/>
          <w:lang w:eastAsia="hi-IN" w:bidi="hi-IN"/>
        </w:rPr>
        <w:tab/>
      </w:r>
      <w:r w:rsidR="00E42C3A">
        <w:t>Przedmiot zamówienia składa się:</w:t>
      </w:r>
    </w:p>
    <w:p w:rsidR="00E42C3A" w:rsidRDefault="00E42C3A" w:rsidP="00E42C3A">
      <w:pPr>
        <w:spacing w:before="120"/>
        <w:ind w:left="993" w:hanging="709"/>
        <w:jc w:val="both"/>
      </w:pPr>
      <w:r>
        <w:t>4.2.1.</w:t>
      </w:r>
      <w:r>
        <w:tab/>
        <w:t>Z podstawowego zakres prace konserwatorskich obejmując</w:t>
      </w:r>
      <w:r w:rsidR="00BB736E">
        <w:t>ego prace konserwatorskie:</w:t>
      </w:r>
      <w:r>
        <w:t xml:space="preserve"> </w:t>
      </w:r>
      <w:r w:rsidRPr="00C423C6">
        <w:t>Stanowisk</w:t>
      </w:r>
      <w:r w:rsidR="00405DA3">
        <w:t>a</w:t>
      </w:r>
      <w:r w:rsidRPr="00C423C6">
        <w:t xml:space="preserve"> sterowania</w:t>
      </w:r>
      <w:r>
        <w:t>, Regulator</w:t>
      </w:r>
      <w:r w:rsidR="00405DA3">
        <w:t>a</w:t>
      </w:r>
      <w:r>
        <w:t xml:space="preserve"> jazdy, </w:t>
      </w:r>
      <w:r w:rsidRPr="00C423C6">
        <w:t>Układ</w:t>
      </w:r>
      <w:r w:rsidR="00405DA3">
        <w:t>u</w:t>
      </w:r>
      <w:r w:rsidRPr="00C423C6">
        <w:t xml:space="preserve"> wspomagania sterowania kierunkiem jazdy (</w:t>
      </w:r>
      <w:proofErr w:type="spellStart"/>
      <w:r w:rsidRPr="00C423C6">
        <w:t>serwosilnik</w:t>
      </w:r>
      <w:proofErr w:type="spellEnd"/>
      <w:r w:rsidRPr="00C423C6">
        <w:t>)</w:t>
      </w:r>
      <w:r>
        <w:t>, Parowo-ciężarow</w:t>
      </w:r>
      <w:r w:rsidR="00405DA3">
        <w:t>ego</w:t>
      </w:r>
      <w:r>
        <w:t xml:space="preserve"> napęd</w:t>
      </w:r>
      <w:r w:rsidR="00405DA3">
        <w:t>u</w:t>
      </w:r>
      <w:r>
        <w:t xml:space="preserve"> hamulca, Zesp</w:t>
      </w:r>
      <w:r w:rsidR="00405DA3">
        <w:t>o</w:t>
      </w:r>
      <w:r>
        <w:t>ł</w:t>
      </w:r>
      <w:r w:rsidR="00405DA3">
        <w:t>u</w:t>
      </w:r>
      <w:r>
        <w:t xml:space="preserve"> sterownicz</w:t>
      </w:r>
      <w:r w:rsidR="00405DA3">
        <w:t>ego</w:t>
      </w:r>
      <w:r>
        <w:t xml:space="preserve"> hamulców, </w:t>
      </w:r>
      <w:r w:rsidRPr="00C423C6">
        <w:t>Układ</w:t>
      </w:r>
      <w:r w:rsidR="00405DA3">
        <w:t>u</w:t>
      </w:r>
      <w:r w:rsidRPr="00C423C6">
        <w:t xml:space="preserve"> dźwigniow</w:t>
      </w:r>
      <w:r w:rsidR="00405DA3">
        <w:t>ego</w:t>
      </w:r>
      <w:r w:rsidRPr="00C423C6">
        <w:t xml:space="preserve"> i szczękowo-hamulc</w:t>
      </w:r>
      <w:r>
        <w:t xml:space="preserve">owy, </w:t>
      </w:r>
      <w:r>
        <w:lastRenderedPageBreak/>
        <w:t>Układ</w:t>
      </w:r>
      <w:r w:rsidR="00405DA3">
        <w:t>u</w:t>
      </w:r>
      <w:r>
        <w:t xml:space="preserve"> przeniesienia napędu, </w:t>
      </w:r>
      <w:r w:rsidRPr="00C423C6">
        <w:t>Koł</w:t>
      </w:r>
      <w:r w:rsidR="00405DA3">
        <w:t>a</w:t>
      </w:r>
      <w:r w:rsidRPr="00C423C6">
        <w:t xml:space="preserve"> pędne</w:t>
      </w:r>
      <w:r w:rsidR="00405DA3">
        <w:t>go</w:t>
      </w:r>
      <w:r>
        <w:t xml:space="preserve">, </w:t>
      </w:r>
      <w:r w:rsidRPr="00C423C6">
        <w:t>Urządzenia zabezpie</w:t>
      </w:r>
      <w:r>
        <w:t>czające</w:t>
      </w:r>
      <w:r w:rsidR="00405DA3">
        <w:t xml:space="preserve">go </w:t>
      </w:r>
      <w:r>
        <w:t>i aparatur</w:t>
      </w:r>
      <w:r w:rsidR="00405DA3">
        <w:t>y</w:t>
      </w:r>
      <w:r>
        <w:t xml:space="preserve"> wskaźnikow</w:t>
      </w:r>
      <w:r w:rsidR="00405DA3">
        <w:t>ej</w:t>
      </w:r>
      <w:r>
        <w:t>, Układ</w:t>
      </w:r>
      <w:r w:rsidR="00405DA3">
        <w:t xml:space="preserve">u </w:t>
      </w:r>
      <w:r>
        <w:t>smarownicz</w:t>
      </w:r>
      <w:r w:rsidR="00405DA3">
        <w:t>ego</w:t>
      </w:r>
      <w:r>
        <w:t xml:space="preserve">, Prace dodatkowe, </w:t>
      </w:r>
      <w:r w:rsidRPr="00C423C6">
        <w:t>Zasuw odcinając</w:t>
      </w:r>
      <w:r w:rsidR="00405DA3">
        <w:t xml:space="preserve">ych parowych </w:t>
      </w:r>
      <w:r w:rsidRPr="00C423C6">
        <w:t>na r</w:t>
      </w:r>
      <w:r>
        <w:t>urociągu przed zbiornikiem pary, Zbiornik</w:t>
      </w:r>
      <w:r w:rsidR="00405DA3">
        <w:t>a</w:t>
      </w:r>
      <w:r>
        <w:t xml:space="preserve"> pary, </w:t>
      </w:r>
      <w:r w:rsidRPr="00C423C6">
        <w:t>Odcink</w:t>
      </w:r>
      <w:r w:rsidR="00405DA3">
        <w:t>a</w:t>
      </w:r>
      <w:r w:rsidRPr="00C423C6">
        <w:t xml:space="preserve"> rurociągu od zbiornika pary do zasuwy odcinającej dopływ pary do </w:t>
      </w:r>
      <w:r>
        <w:t>cylindrów lewego i prawego, Zasuw</w:t>
      </w:r>
      <w:r w:rsidR="00405DA3">
        <w:t>y</w:t>
      </w:r>
      <w:r>
        <w:t xml:space="preserve"> odcinająco-rozdzielając</w:t>
      </w:r>
      <w:r w:rsidR="00405DA3">
        <w:t>ej</w:t>
      </w:r>
      <w:r>
        <w:t xml:space="preserve">, </w:t>
      </w:r>
      <w:r w:rsidRPr="00C423C6">
        <w:t>Rurociąg</w:t>
      </w:r>
      <w:r w:rsidR="00405DA3">
        <w:t>u</w:t>
      </w:r>
      <w:r w:rsidRPr="00C423C6">
        <w:t xml:space="preserve"> dopro</w:t>
      </w:r>
      <w:r>
        <w:t>wadzające</w:t>
      </w:r>
      <w:r w:rsidR="00405DA3">
        <w:t>go</w:t>
      </w:r>
      <w:r>
        <w:t xml:space="preserve"> parę do cylindrów, Cylindr</w:t>
      </w:r>
      <w:r w:rsidR="00405DA3">
        <w:t>ów</w:t>
      </w:r>
      <w:r>
        <w:t xml:space="preserve"> parow</w:t>
      </w:r>
      <w:r w:rsidR="00C75F74">
        <w:t>ych</w:t>
      </w:r>
      <w:r>
        <w:t xml:space="preserve">, </w:t>
      </w:r>
      <w:r w:rsidRPr="00C423C6">
        <w:t>Ru</w:t>
      </w:r>
      <w:r>
        <w:t>rociąg</w:t>
      </w:r>
      <w:r w:rsidR="00C75F74">
        <w:t>ów</w:t>
      </w:r>
      <w:r w:rsidR="00A00C62">
        <w:t xml:space="preserve"> wydmuchow</w:t>
      </w:r>
      <w:r w:rsidR="00C75F74">
        <w:t>ych</w:t>
      </w:r>
      <w:r w:rsidR="00A00C62">
        <w:t xml:space="preserve"> z </w:t>
      </w:r>
      <w:r>
        <w:t>cylindrów, Izolacj</w:t>
      </w:r>
      <w:r w:rsidR="00C75F74">
        <w:t>i</w:t>
      </w:r>
      <w:r>
        <w:t xml:space="preserve"> termiczn</w:t>
      </w:r>
      <w:r w:rsidR="00C75F74">
        <w:t>ej</w:t>
      </w:r>
      <w:r>
        <w:t xml:space="preserve">, </w:t>
      </w:r>
      <w:r w:rsidRPr="00C423C6">
        <w:t>Komin</w:t>
      </w:r>
      <w:r w:rsidR="00C75F74">
        <w:t>a</w:t>
      </w:r>
      <w:r w:rsidRPr="00C423C6">
        <w:t>.</w:t>
      </w:r>
      <w:r>
        <w:t xml:space="preserve"> </w:t>
      </w:r>
    </w:p>
    <w:p w:rsidR="00C75F74" w:rsidRDefault="00E42C3A" w:rsidP="00E42C3A">
      <w:pPr>
        <w:spacing w:before="120"/>
        <w:ind w:left="993" w:hanging="709"/>
        <w:jc w:val="both"/>
        <w:rPr>
          <w:rFonts w:ascii="Arial" w:eastAsia="Lucida Sans Unicode" w:hAnsi="Arial" w:cs="Arial"/>
          <w:kern w:val="1"/>
          <w:shd w:val="clear" w:color="auto" w:fill="FFFFFF"/>
          <w:lang w:eastAsia="hi-IN" w:bidi="hi-IN"/>
        </w:rPr>
      </w:pPr>
      <w:r>
        <w:t>4.2.2.</w:t>
      </w:r>
      <w:r>
        <w:tab/>
        <w:t xml:space="preserve">Z dodatkowego </w:t>
      </w:r>
      <w:r w:rsidR="00C75F74">
        <w:t xml:space="preserve">(rozszerzonego) </w:t>
      </w:r>
      <w:r>
        <w:t xml:space="preserve">zakresu prac i czynności </w:t>
      </w:r>
      <w:r w:rsidRPr="00E42C3A">
        <w:rPr>
          <w:rFonts w:eastAsia="Lucida Sans Unicode"/>
          <w:kern w:val="1"/>
          <w:shd w:val="clear" w:color="auto" w:fill="FFFFFF"/>
          <w:lang w:eastAsia="hi-IN" w:bidi="hi-IN"/>
        </w:rPr>
        <w:t xml:space="preserve">jakie mogą wystąpić po rozebraniu maszyny lub urządzenia, które </w:t>
      </w:r>
      <w:r w:rsidR="00C75F74">
        <w:rPr>
          <w:rFonts w:eastAsia="Lucida Sans Unicode"/>
          <w:kern w:val="1"/>
          <w:shd w:val="clear" w:color="auto" w:fill="FFFFFF"/>
          <w:lang w:eastAsia="hi-IN" w:bidi="hi-IN"/>
        </w:rPr>
        <w:t xml:space="preserve">okażą się </w:t>
      </w:r>
      <w:r w:rsidRPr="00E42C3A">
        <w:rPr>
          <w:rFonts w:eastAsia="Lucida Sans Unicode"/>
          <w:kern w:val="1"/>
          <w:shd w:val="clear" w:color="auto" w:fill="FFFFFF"/>
          <w:lang w:eastAsia="hi-IN" w:bidi="hi-IN"/>
        </w:rPr>
        <w:t xml:space="preserve">niezbędne do uruchomienia obiektu stanowiącego przedmiot </w:t>
      </w:r>
      <w:r w:rsidR="00C75F74">
        <w:rPr>
          <w:rFonts w:eastAsia="Lucida Sans Unicode"/>
          <w:kern w:val="1"/>
          <w:shd w:val="clear" w:color="auto" w:fill="FFFFFF"/>
          <w:lang w:eastAsia="hi-IN" w:bidi="hi-IN"/>
        </w:rPr>
        <w:t>prac</w:t>
      </w:r>
      <w:r w:rsidRPr="00E42C3A">
        <w:rPr>
          <w:rFonts w:eastAsia="Lucida Sans Unicode"/>
          <w:kern w:val="1"/>
          <w:shd w:val="clear" w:color="auto" w:fill="FFFFFF"/>
          <w:lang w:eastAsia="hi-IN" w:bidi="hi-IN"/>
        </w:rPr>
        <w:t>.</w:t>
      </w:r>
      <w:r>
        <w:rPr>
          <w:rFonts w:ascii="Arial" w:eastAsia="Lucida Sans Unicode" w:hAnsi="Arial" w:cs="Arial"/>
          <w:kern w:val="1"/>
          <w:shd w:val="clear" w:color="auto" w:fill="FFFFFF"/>
          <w:lang w:eastAsia="hi-IN" w:bidi="hi-IN"/>
        </w:rPr>
        <w:t xml:space="preserve"> </w:t>
      </w:r>
    </w:p>
    <w:p w:rsidR="00C75F74" w:rsidRDefault="00E42C3A" w:rsidP="00C75F74">
      <w:pPr>
        <w:spacing w:before="120"/>
        <w:ind w:left="993"/>
        <w:jc w:val="both"/>
        <w:rPr>
          <w:rFonts w:eastAsia="Lucida Sans Unicode"/>
          <w:kern w:val="1"/>
          <w:shd w:val="clear" w:color="auto" w:fill="FFFFFF"/>
          <w:lang w:eastAsia="hi-IN" w:bidi="hi-IN"/>
        </w:rPr>
      </w:pPr>
      <w:r w:rsidRPr="00E42C3A">
        <w:rPr>
          <w:rFonts w:eastAsia="Lucida Sans Unicode"/>
          <w:kern w:val="1"/>
          <w:shd w:val="clear" w:color="auto" w:fill="FFFFFF"/>
          <w:lang w:eastAsia="hi-IN" w:bidi="hi-IN"/>
        </w:rPr>
        <w:t xml:space="preserve">Dodatkowy </w:t>
      </w:r>
      <w:r w:rsidR="00C75F74">
        <w:rPr>
          <w:rFonts w:eastAsia="Lucida Sans Unicode"/>
          <w:kern w:val="1"/>
          <w:shd w:val="clear" w:color="auto" w:fill="FFFFFF"/>
          <w:lang w:eastAsia="hi-IN" w:bidi="hi-IN"/>
        </w:rPr>
        <w:t xml:space="preserve">(rozszerzony) </w:t>
      </w:r>
      <w:r w:rsidRPr="00E42C3A">
        <w:rPr>
          <w:rFonts w:eastAsia="Lucida Sans Unicode"/>
          <w:kern w:val="1"/>
          <w:shd w:val="clear" w:color="auto" w:fill="FFFFFF"/>
          <w:lang w:eastAsia="hi-IN" w:bidi="hi-IN"/>
        </w:rPr>
        <w:t>zakres prac i czynności objęty jest prawem opcji</w:t>
      </w:r>
      <w:r>
        <w:rPr>
          <w:rFonts w:eastAsia="Lucida Sans Unicode"/>
          <w:kern w:val="1"/>
          <w:shd w:val="clear" w:color="auto" w:fill="FFFFFF"/>
          <w:lang w:eastAsia="hi-IN" w:bidi="hi-IN"/>
        </w:rPr>
        <w:t>.</w:t>
      </w:r>
    </w:p>
    <w:p w:rsidR="00E42C3A" w:rsidRDefault="00E42C3A" w:rsidP="00C75F74">
      <w:pPr>
        <w:spacing w:before="120"/>
        <w:ind w:left="993"/>
        <w:jc w:val="both"/>
        <w:rPr>
          <w:rFonts w:eastAsia="Lucida Sans Unicode"/>
          <w:kern w:val="1"/>
          <w:lang w:eastAsia="hi-IN" w:bidi="hi-IN"/>
        </w:rPr>
      </w:pPr>
      <w:r w:rsidRPr="00E42C3A">
        <w:rPr>
          <w:rFonts w:eastAsia="Lucida Sans Unicode"/>
          <w:kern w:val="1"/>
          <w:shd w:val="clear" w:color="auto" w:fill="FFFFFF"/>
          <w:lang w:eastAsia="hi-IN" w:bidi="hi-IN"/>
        </w:rPr>
        <w:t>Z</w:t>
      </w:r>
      <w:r w:rsidR="00C75F74">
        <w:rPr>
          <w:rFonts w:eastAsia="Lucida Sans Unicode"/>
          <w:kern w:val="1"/>
          <w:shd w:val="clear" w:color="auto" w:fill="FFFFFF"/>
          <w:lang w:eastAsia="hi-IN" w:bidi="hi-IN"/>
        </w:rPr>
        <w:t xml:space="preserve">lecenie </w:t>
      </w:r>
      <w:r w:rsidRPr="00E42C3A">
        <w:rPr>
          <w:rFonts w:eastAsia="Lucida Sans Unicode"/>
          <w:kern w:val="1"/>
          <w:shd w:val="clear" w:color="auto" w:fill="FFFFFF"/>
          <w:lang w:eastAsia="hi-IN" w:bidi="hi-IN"/>
        </w:rPr>
        <w:t xml:space="preserve">na realizację zakresu dodatkowego </w:t>
      </w:r>
      <w:r>
        <w:rPr>
          <w:rFonts w:eastAsia="Lucida Sans Unicode"/>
          <w:kern w:val="1"/>
          <w:shd w:val="clear" w:color="auto" w:fill="FFFFFF"/>
          <w:lang w:eastAsia="hi-IN" w:bidi="hi-IN"/>
        </w:rPr>
        <w:t xml:space="preserve">zakresu prac i czynności </w:t>
      </w:r>
      <w:r w:rsidRPr="00E42C3A">
        <w:rPr>
          <w:rFonts w:eastAsia="Lucida Sans Unicode"/>
          <w:kern w:val="1"/>
          <w:shd w:val="clear" w:color="auto" w:fill="FFFFFF"/>
          <w:lang w:eastAsia="hi-IN" w:bidi="hi-IN"/>
        </w:rPr>
        <w:t>wydawać będzie każdorazowo Zamawiający</w:t>
      </w:r>
      <w:r>
        <w:rPr>
          <w:rFonts w:eastAsia="Lucida Sans Unicode"/>
          <w:kern w:val="1"/>
          <w:lang w:eastAsia="hi-IN" w:bidi="hi-IN"/>
        </w:rPr>
        <w:t>.</w:t>
      </w:r>
    </w:p>
    <w:p w:rsidR="00E42C3A" w:rsidRPr="00C423C6" w:rsidRDefault="00E42C3A" w:rsidP="00E42C3A">
      <w:pPr>
        <w:spacing w:before="120"/>
        <w:ind w:left="567" w:hanging="567"/>
        <w:jc w:val="both"/>
      </w:pPr>
      <w:r>
        <w:rPr>
          <w:rFonts w:eastAsia="Arial"/>
          <w:color w:val="000000"/>
        </w:rPr>
        <w:t>4.3.</w:t>
      </w:r>
      <w:r>
        <w:rPr>
          <w:rFonts w:eastAsia="Arial"/>
          <w:color w:val="000000"/>
        </w:rPr>
        <w:tab/>
      </w:r>
      <w:r>
        <w:t>Prace konserwatorskie objęte zakresem pod</w:t>
      </w:r>
      <w:r w:rsidR="00A00C62">
        <w:t xml:space="preserve">stawowym oraz dodatkowe </w:t>
      </w:r>
      <w:r w:rsidR="00C75F74">
        <w:t xml:space="preserve">(rozszerzone) </w:t>
      </w:r>
      <w:r w:rsidR="00A00C62">
        <w:t>prace i </w:t>
      </w:r>
      <w:r>
        <w:t>czynności został</w:t>
      </w:r>
      <w:r w:rsidR="003053A3">
        <w:t>y</w:t>
      </w:r>
      <w:r>
        <w:t xml:space="preserve"> szczegółowo opisany w </w:t>
      </w:r>
      <w:r w:rsidRPr="00C423C6">
        <w:rPr>
          <w:rFonts w:eastAsia="Arial"/>
          <w:i/>
          <w:color w:val="000000"/>
        </w:rPr>
        <w:t>Szczegółowy opis przedmiotu zamówienia</w:t>
      </w:r>
      <w:r w:rsidRPr="00C423C6">
        <w:rPr>
          <w:rFonts w:eastAsia="Arial"/>
          <w:color w:val="000000"/>
        </w:rPr>
        <w:t xml:space="preserve">, dalej </w:t>
      </w:r>
      <w:r w:rsidRPr="00C423C6">
        <w:rPr>
          <w:rFonts w:eastAsia="Arial"/>
          <w:i/>
          <w:color w:val="000000"/>
        </w:rPr>
        <w:t xml:space="preserve">SOPZ </w:t>
      </w:r>
      <w:r w:rsidRPr="00C423C6">
        <w:rPr>
          <w:rFonts w:eastAsia="Arial"/>
          <w:color w:val="000000"/>
        </w:rPr>
        <w:t>stanowiącym załącznik nr 1 do SIWZ.</w:t>
      </w:r>
    </w:p>
    <w:p w:rsidR="00065003" w:rsidRDefault="008C3381" w:rsidP="008C3381">
      <w:pPr>
        <w:suppressAutoHyphens/>
        <w:spacing w:before="120"/>
        <w:ind w:left="567" w:hanging="567"/>
        <w:jc w:val="both"/>
      </w:pPr>
      <w:r w:rsidRPr="00A00C62">
        <w:rPr>
          <w:rFonts w:eastAsia="Arial"/>
          <w:color w:val="000000"/>
        </w:rPr>
        <w:t>4.4.</w:t>
      </w:r>
      <w:r w:rsidRPr="00A00C62">
        <w:rPr>
          <w:rFonts w:eastAsia="Arial"/>
          <w:color w:val="000000"/>
        </w:rPr>
        <w:tab/>
        <w:t xml:space="preserve">Przedmiot zamówienia realizowany jest w ramach projektu </w:t>
      </w:r>
      <w:r w:rsidR="00CA3BED" w:rsidRPr="00A00C62">
        <w:rPr>
          <w:b/>
          <w:i/>
          <w:iCs/>
        </w:rPr>
        <w:t>Rewitalizacja</w:t>
      </w:r>
      <w:r w:rsidR="00CA3BED">
        <w:rPr>
          <w:b/>
          <w:i/>
          <w:iCs/>
          <w:szCs w:val="28"/>
        </w:rPr>
        <w:t xml:space="preserve"> i </w:t>
      </w:r>
      <w:r w:rsidRPr="008C3381">
        <w:rPr>
          <w:b/>
          <w:i/>
          <w:iCs/>
          <w:szCs w:val="28"/>
        </w:rPr>
        <w:t>udostępnienie poprzemysłowego Dziedzictwa Górnego Śląska</w:t>
      </w:r>
      <w:r w:rsidRPr="008C3381">
        <w:rPr>
          <w:rFonts w:eastAsia="Arial"/>
          <w:color w:val="000000"/>
          <w:sz w:val="22"/>
        </w:rPr>
        <w:t xml:space="preserve"> </w:t>
      </w:r>
      <w:r w:rsidRPr="008C3381">
        <w:rPr>
          <w:rFonts w:eastAsia="Arial"/>
          <w:color w:val="000000"/>
        </w:rPr>
        <w:t>obejmującego</w:t>
      </w:r>
      <w:r>
        <w:rPr>
          <w:rFonts w:eastAsia="Arial"/>
          <w:color w:val="000000"/>
          <w:sz w:val="22"/>
        </w:rPr>
        <w:t xml:space="preserve"> </w:t>
      </w:r>
      <w:r w:rsidR="00EF57DC" w:rsidRPr="00997B85">
        <w:t>rewitalizacj</w:t>
      </w:r>
      <w:r>
        <w:t>ę</w:t>
      </w:r>
      <w:r w:rsidR="00EF57DC" w:rsidRPr="00997B85">
        <w:t xml:space="preserve"> i udostępnienie poprzemysłowego dziedzictwa Górnego Śląska na przykładzie Kopalni Królowa Luiza w Zabrzu, ul. Wolności 410</w:t>
      </w:r>
      <w:r>
        <w:t>.</w:t>
      </w:r>
      <w:r w:rsidR="00065003" w:rsidRPr="00065003">
        <w:t xml:space="preserve"> </w:t>
      </w:r>
    </w:p>
    <w:p w:rsidR="00997B85" w:rsidRDefault="00065003" w:rsidP="00065003">
      <w:pPr>
        <w:suppressAutoHyphens/>
        <w:spacing w:before="120"/>
        <w:ind w:left="567"/>
        <w:jc w:val="both"/>
      </w:pPr>
      <w:r>
        <w:t>Przedmiot zamówienia jest dofinansowany ze środków Unii Europejskiej w ramach projektu Nr POIS.08.01.00-00-0074/1</w:t>
      </w:r>
      <w:r w:rsidR="001A4EE7">
        <w:t>7</w:t>
      </w:r>
      <w:r>
        <w:t xml:space="preserve"> </w:t>
      </w:r>
      <w:r w:rsidRPr="00771E43">
        <w:t>„</w:t>
      </w:r>
      <w:r w:rsidRPr="00771E43">
        <w:rPr>
          <w:i/>
        </w:rPr>
        <w:t>Rewitalizacja i udostępnienie poprzemysłowego Dziedzictwa Górnego Śląska</w:t>
      </w:r>
      <w:r>
        <w:t>” w </w:t>
      </w:r>
      <w:r w:rsidRPr="00771E43">
        <w:t xml:space="preserve">ramach naboru wniosków dla VIII osi </w:t>
      </w:r>
      <w:r>
        <w:t xml:space="preserve">- </w:t>
      </w:r>
      <w:r w:rsidRPr="00771E43">
        <w:rPr>
          <w:i/>
        </w:rPr>
        <w:t>Ochrona dziedzictwa kulturowego i rozwój zasobów kultury</w:t>
      </w:r>
      <w:r w:rsidRPr="00771E43">
        <w:t xml:space="preserve"> </w:t>
      </w:r>
      <w:r>
        <w:t xml:space="preserve">w ramach </w:t>
      </w:r>
      <w:r w:rsidRPr="00771E43">
        <w:rPr>
          <w:i/>
        </w:rPr>
        <w:t>Programu Operacyjnego Infrastruktura i Środowisko 2014 – 2020.</w:t>
      </w:r>
    </w:p>
    <w:p w:rsidR="008C3381" w:rsidRPr="00CA3BED" w:rsidRDefault="008C3381" w:rsidP="008C3381">
      <w:pPr>
        <w:suppressAutoHyphens/>
        <w:spacing w:before="120"/>
        <w:ind w:left="567" w:hanging="567"/>
        <w:jc w:val="both"/>
        <w:rPr>
          <w:i/>
        </w:rPr>
      </w:pPr>
      <w:r>
        <w:t>4.</w:t>
      </w:r>
      <w:r w:rsidR="00A00C62">
        <w:t>5</w:t>
      </w:r>
      <w:r>
        <w:t>.</w:t>
      </w:r>
      <w:r>
        <w:tab/>
        <w:t xml:space="preserve">Przedmiotem zamówienia objęte są obiekty podlegające ochronie </w:t>
      </w:r>
      <w:r w:rsidR="00CA3BED">
        <w:t xml:space="preserve">zgodnie z </w:t>
      </w:r>
      <w:r w:rsidR="00CA3BED" w:rsidRPr="00CA3BED">
        <w:rPr>
          <w:i/>
        </w:rPr>
        <w:t>ustawą</w:t>
      </w:r>
      <w:r w:rsidR="00CA3BED">
        <w:t xml:space="preserve"> </w:t>
      </w:r>
      <w:r w:rsidR="00CA3BED">
        <w:rPr>
          <w:i/>
        </w:rPr>
        <w:t>o </w:t>
      </w:r>
      <w:r w:rsidR="00CA3BED" w:rsidRPr="00CA3BED">
        <w:rPr>
          <w:i/>
        </w:rPr>
        <w:t>ochronie zabytków.</w:t>
      </w:r>
    </w:p>
    <w:p w:rsidR="00217A65" w:rsidRDefault="00217A65" w:rsidP="00217A65">
      <w:pPr>
        <w:pStyle w:val="Akapitzlist"/>
        <w:spacing w:before="120"/>
        <w:ind w:left="567" w:hanging="567"/>
        <w:jc w:val="both"/>
        <w:rPr>
          <w:rFonts w:eastAsiaTheme="minorHAnsi"/>
          <w:sz w:val="24"/>
          <w:szCs w:val="24"/>
          <w:lang w:eastAsia="en-US"/>
        </w:rPr>
      </w:pPr>
      <w:r w:rsidRPr="008D6DA2">
        <w:rPr>
          <w:rFonts w:eastAsia="Arial"/>
          <w:color w:val="000000"/>
          <w:sz w:val="24"/>
          <w:szCs w:val="24"/>
        </w:rPr>
        <w:t>4.</w:t>
      </w:r>
      <w:r w:rsidR="00A00C62">
        <w:rPr>
          <w:rFonts w:eastAsia="Arial"/>
          <w:color w:val="000000"/>
          <w:sz w:val="24"/>
          <w:szCs w:val="24"/>
        </w:rPr>
        <w:t>6</w:t>
      </w:r>
      <w:r w:rsidRPr="008D6DA2">
        <w:rPr>
          <w:rFonts w:eastAsia="Arial"/>
          <w:color w:val="000000"/>
          <w:sz w:val="24"/>
          <w:szCs w:val="24"/>
        </w:rPr>
        <w:t>.</w:t>
      </w:r>
      <w:r w:rsidRPr="008D6DA2">
        <w:rPr>
          <w:rFonts w:eastAsia="Arial"/>
          <w:color w:val="000000"/>
          <w:sz w:val="24"/>
          <w:szCs w:val="24"/>
        </w:rPr>
        <w:tab/>
      </w:r>
      <w:r w:rsidRPr="005D2541">
        <w:rPr>
          <w:rFonts w:eastAsiaTheme="minorHAnsi"/>
          <w:sz w:val="24"/>
          <w:szCs w:val="24"/>
          <w:lang w:eastAsia="en-US"/>
        </w:rPr>
        <w:t>Zamawiający nie zastrzega obowiązku osobistego wykonania przez Wykonawcę</w:t>
      </w:r>
      <w:r>
        <w:rPr>
          <w:rFonts w:eastAsiaTheme="minorHAnsi"/>
          <w:sz w:val="24"/>
          <w:szCs w:val="24"/>
          <w:lang w:eastAsia="en-US"/>
        </w:rPr>
        <w:t xml:space="preserve"> </w:t>
      </w:r>
      <w:r w:rsidRPr="005D2541">
        <w:rPr>
          <w:rFonts w:eastAsiaTheme="minorHAnsi"/>
          <w:sz w:val="24"/>
          <w:szCs w:val="24"/>
          <w:lang w:eastAsia="en-US"/>
        </w:rPr>
        <w:t>kluczowych części zamówienia.</w:t>
      </w:r>
    </w:p>
    <w:p w:rsidR="00217A65" w:rsidRDefault="00217A65"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t>4.</w:t>
      </w:r>
      <w:r w:rsidR="00A00C62">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Wykonawca może powierzyć wykonanie części zamówienia Podwykonawc</w:t>
      </w:r>
      <w:r>
        <w:rPr>
          <w:rFonts w:eastAsiaTheme="minorHAnsi"/>
          <w:sz w:val="24"/>
          <w:szCs w:val="24"/>
          <w:lang w:eastAsia="en-US"/>
        </w:rPr>
        <w:t>om. W</w:t>
      </w:r>
      <w:r w:rsidRPr="005D2541">
        <w:rPr>
          <w:rFonts w:eastAsiaTheme="minorHAnsi"/>
          <w:sz w:val="24"/>
          <w:szCs w:val="24"/>
          <w:lang w:eastAsia="en-US"/>
        </w:rPr>
        <w:t xml:space="preserve">arunki dotyczące podwykonawstwa określone zostały w </w:t>
      </w:r>
      <w:r>
        <w:rPr>
          <w:rFonts w:eastAsiaTheme="minorHAnsi"/>
          <w:sz w:val="24"/>
          <w:szCs w:val="24"/>
          <w:lang w:eastAsia="en-US"/>
        </w:rPr>
        <w:t xml:space="preserve">pkt 31 SIWZ oraz we </w:t>
      </w:r>
      <w:r w:rsidRPr="00914A37">
        <w:rPr>
          <w:rFonts w:eastAsiaTheme="minorHAnsi"/>
          <w:i/>
          <w:sz w:val="24"/>
          <w:szCs w:val="24"/>
          <w:lang w:eastAsia="en-US"/>
        </w:rPr>
        <w:t>Wzorze umowy</w:t>
      </w:r>
      <w:r>
        <w:rPr>
          <w:rFonts w:eastAsiaTheme="minorHAnsi"/>
          <w:sz w:val="24"/>
          <w:szCs w:val="24"/>
          <w:lang w:eastAsia="en-US"/>
        </w:rPr>
        <w:t xml:space="preserve"> stanowiącym załącznik nr 2 do </w:t>
      </w:r>
      <w:r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A00C62">
        <w:rPr>
          <w:rFonts w:eastAsiaTheme="minorHAnsi"/>
          <w:sz w:val="24"/>
          <w:szCs w:val="24"/>
          <w:lang w:eastAsia="en-US"/>
        </w:rPr>
        <w:t>8</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Default="00217A65" w:rsidP="00A00C62">
      <w:pPr>
        <w:pStyle w:val="Akapitzlist"/>
        <w:spacing w:before="120"/>
        <w:ind w:left="567" w:hanging="567"/>
        <w:jc w:val="both"/>
        <w:rPr>
          <w:rFonts w:ascii="Helvetica" w:eastAsiaTheme="minorHAnsi" w:hAnsi="Helvetica" w:cs="Helvetica"/>
          <w:sz w:val="22"/>
          <w:szCs w:val="22"/>
          <w:lang w:eastAsia="en-US"/>
        </w:rPr>
      </w:pPr>
      <w:r>
        <w:rPr>
          <w:rFonts w:eastAsiaTheme="minorHAnsi"/>
          <w:sz w:val="24"/>
          <w:szCs w:val="24"/>
          <w:lang w:eastAsia="en-US"/>
        </w:rPr>
        <w:t>4.</w:t>
      </w:r>
      <w:r w:rsidR="001B7834">
        <w:rPr>
          <w:rFonts w:eastAsiaTheme="minorHAnsi"/>
          <w:sz w:val="24"/>
          <w:szCs w:val="24"/>
          <w:lang w:eastAsia="en-US"/>
        </w:rPr>
        <w:t>9</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Określenie przedmiotu zamówienia za pomocą nazw i kodów ze Wspólnego</w:t>
      </w:r>
      <w:r>
        <w:rPr>
          <w:rFonts w:eastAsiaTheme="minorHAnsi"/>
          <w:sz w:val="24"/>
          <w:szCs w:val="24"/>
          <w:lang w:eastAsia="en-US"/>
        </w:rPr>
        <w:t xml:space="preserve"> </w:t>
      </w:r>
      <w:r w:rsidRPr="005D2541">
        <w:rPr>
          <w:rFonts w:eastAsiaTheme="minorHAnsi"/>
          <w:sz w:val="24"/>
          <w:szCs w:val="24"/>
          <w:lang w:eastAsia="en-US"/>
        </w:rPr>
        <w:t>Słownika Zamówień CPV</w:t>
      </w:r>
      <w:r>
        <w:rPr>
          <w:rFonts w:ascii="Helvetica" w:eastAsiaTheme="minorHAnsi" w:hAnsi="Helvetica" w:cs="Helvetica"/>
          <w:sz w:val="22"/>
          <w:szCs w:val="22"/>
          <w:lang w:eastAsia="en-US"/>
        </w:rPr>
        <w:t>:</w:t>
      </w:r>
    </w:p>
    <w:p w:rsidR="00A00C62" w:rsidRPr="00A00C62" w:rsidRDefault="00A00C62" w:rsidP="00A00C62">
      <w:pPr>
        <w:widowControl w:val="0"/>
        <w:suppressAutoHyphens/>
        <w:autoSpaceDE w:val="0"/>
        <w:spacing w:before="120"/>
        <w:ind w:left="567"/>
      </w:pPr>
      <w:r w:rsidRPr="00A00C62">
        <w:t>50531000-6</w:t>
      </w:r>
      <w:r>
        <w:tab/>
      </w:r>
      <w:r w:rsidRPr="00A00C62">
        <w:t>Usługi w zakresie napraw i konserwacji maszyn nieelektrycznych</w:t>
      </w:r>
    </w:p>
    <w:p w:rsidR="00217A65" w:rsidRDefault="00217A65" w:rsidP="0076559B">
      <w:pPr>
        <w:suppressAutoHyphens/>
        <w:spacing w:before="120"/>
        <w:ind w:left="567" w:hanging="567"/>
        <w:jc w:val="both"/>
        <w:rPr>
          <w:rFonts w:eastAsia="Arial"/>
          <w:color w:val="000000"/>
        </w:rPr>
      </w:pPr>
      <w:r>
        <w:rPr>
          <w:rFonts w:eastAsia="Arial"/>
          <w:color w:val="000000"/>
        </w:rPr>
        <w:t>4.</w:t>
      </w:r>
      <w:r w:rsidR="00CA3BED">
        <w:rPr>
          <w:rFonts w:eastAsia="Arial"/>
          <w:color w:val="000000"/>
        </w:rPr>
        <w:t>1</w:t>
      </w:r>
      <w:r w:rsidR="001B7834">
        <w:rPr>
          <w:rFonts w:eastAsia="Arial"/>
          <w:color w:val="000000"/>
        </w:rPr>
        <w:t>0</w:t>
      </w:r>
      <w:r>
        <w:rPr>
          <w:rFonts w:eastAsia="Arial"/>
          <w:color w:val="000000"/>
        </w:rPr>
        <w:tab/>
      </w:r>
      <w:r w:rsidRPr="0057285C">
        <w:rPr>
          <w:rFonts w:eastAsia="Arial"/>
          <w:color w:val="000000"/>
        </w:rPr>
        <w:t xml:space="preserve">Wykonawca udzieli Zamawiającemu gwarancji na </w:t>
      </w:r>
      <w:r>
        <w:rPr>
          <w:rFonts w:eastAsia="Arial"/>
          <w:color w:val="000000"/>
        </w:rPr>
        <w:t xml:space="preserve">przedmiot zamówienia </w:t>
      </w:r>
      <w:r w:rsidR="00674982">
        <w:rPr>
          <w:rFonts w:eastAsia="Arial"/>
          <w:color w:val="000000"/>
        </w:rPr>
        <w:t xml:space="preserve">- </w:t>
      </w:r>
      <w:r w:rsidRPr="0057285C">
        <w:rPr>
          <w:rFonts w:eastAsia="Arial"/>
          <w:color w:val="000000"/>
        </w:rPr>
        <w:t>wykonan</w:t>
      </w:r>
      <w:r>
        <w:rPr>
          <w:rFonts w:eastAsia="Arial"/>
          <w:color w:val="000000"/>
        </w:rPr>
        <w:t xml:space="preserve">e </w:t>
      </w:r>
      <w:r w:rsidR="00270180">
        <w:rPr>
          <w:rFonts w:eastAsia="Arial"/>
          <w:color w:val="000000"/>
        </w:rPr>
        <w:t xml:space="preserve">usługi remontowe i konserwatorskie </w:t>
      </w:r>
      <w:r w:rsidRPr="0057285C">
        <w:rPr>
          <w:rFonts w:eastAsia="Arial"/>
          <w:color w:val="000000"/>
        </w:rPr>
        <w:t xml:space="preserve">na okres co najmniej </w:t>
      </w:r>
      <w:r w:rsidR="003053A3">
        <w:rPr>
          <w:rFonts w:eastAsia="Arial"/>
          <w:b/>
          <w:color w:val="000000"/>
        </w:rPr>
        <w:t>36</w:t>
      </w:r>
      <w:r w:rsidRPr="0057285C">
        <w:rPr>
          <w:rFonts w:eastAsia="Arial"/>
          <w:b/>
          <w:color w:val="000000"/>
        </w:rPr>
        <w:t xml:space="preserve"> miesięcy</w:t>
      </w:r>
      <w:r w:rsidRPr="0057285C">
        <w:rPr>
          <w:rFonts w:eastAsia="Arial"/>
          <w:color w:val="000000"/>
        </w:rPr>
        <w:t xml:space="preserve"> licząc od daty podpisania </w:t>
      </w:r>
      <w:r w:rsidR="00244F7C" w:rsidRPr="001412D7">
        <w:rPr>
          <w:i/>
        </w:rPr>
        <w:t>Protoko</w:t>
      </w:r>
      <w:r w:rsidR="00244F7C">
        <w:rPr>
          <w:i/>
        </w:rPr>
        <w:t>łu</w:t>
      </w:r>
      <w:r w:rsidR="00244F7C" w:rsidRPr="001412D7">
        <w:rPr>
          <w:i/>
        </w:rPr>
        <w:t xml:space="preserve"> odbioru końcowego </w:t>
      </w:r>
      <w:r w:rsidR="00270180">
        <w:rPr>
          <w:i/>
        </w:rPr>
        <w:t>prac</w:t>
      </w:r>
      <w:r w:rsidRPr="0057285C">
        <w:rPr>
          <w:rFonts w:eastAsia="Arial"/>
          <w:color w:val="000000"/>
        </w:rPr>
        <w:t>.</w:t>
      </w:r>
    </w:p>
    <w:p w:rsidR="00217A65" w:rsidRDefault="00217A65" w:rsidP="00217A65">
      <w:pPr>
        <w:suppressAutoHyphens/>
        <w:spacing w:before="120"/>
        <w:ind w:left="567" w:hanging="567"/>
        <w:jc w:val="both"/>
        <w:rPr>
          <w:rFonts w:eastAsiaTheme="minorHAnsi"/>
          <w:lang w:eastAsia="en-US"/>
        </w:rPr>
      </w:pPr>
      <w:r>
        <w:rPr>
          <w:rFonts w:eastAsia="Arial"/>
          <w:color w:val="000000"/>
        </w:rPr>
        <w:t>4.</w:t>
      </w:r>
      <w:r w:rsidR="00CA3BED">
        <w:rPr>
          <w:rFonts w:eastAsia="Arial"/>
          <w:color w:val="000000"/>
        </w:rPr>
        <w:t>1</w:t>
      </w:r>
      <w:r w:rsidR="001B7834">
        <w:rPr>
          <w:rFonts w:eastAsia="Arial"/>
          <w:color w:val="000000"/>
        </w:rPr>
        <w:t>1</w:t>
      </w:r>
      <w:r>
        <w:rPr>
          <w:rFonts w:eastAsia="Arial"/>
          <w:color w:val="000000"/>
        </w:rPr>
        <w:t>.</w:t>
      </w:r>
      <w:r>
        <w:rPr>
          <w:rFonts w:eastAsia="Arial"/>
          <w:color w:val="000000"/>
        </w:rPr>
        <w:tab/>
      </w:r>
      <w:r w:rsidRPr="00C86F3C">
        <w:rPr>
          <w:rFonts w:eastAsiaTheme="minorHAnsi"/>
          <w:lang w:eastAsia="en-US"/>
        </w:rPr>
        <w:t>Wymagania dotyczące zatrudnienia przez Wykonawcę lub Podwykonawcę na</w:t>
      </w:r>
      <w:r>
        <w:rPr>
          <w:rFonts w:eastAsiaTheme="minorHAnsi"/>
          <w:lang w:eastAsia="en-US"/>
        </w:rPr>
        <w:t xml:space="preserve"> </w:t>
      </w:r>
      <w:r w:rsidRPr="00C86F3C">
        <w:rPr>
          <w:rFonts w:eastAsiaTheme="minorHAnsi"/>
          <w:lang w:eastAsia="en-US"/>
        </w:rPr>
        <w:t xml:space="preserve">podstawie umowy o pracę,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osób</w:t>
      </w:r>
      <w:r>
        <w:rPr>
          <w:rFonts w:eastAsiaTheme="minorHAnsi"/>
          <w:lang w:eastAsia="en-US"/>
        </w:rPr>
        <w:t xml:space="preserve"> </w:t>
      </w:r>
      <w:r w:rsidRPr="00C86F3C">
        <w:rPr>
          <w:rFonts w:eastAsiaTheme="minorHAnsi"/>
          <w:lang w:eastAsia="en-US"/>
        </w:rPr>
        <w:t xml:space="preserve">wykonujących wskazane przez Zamawiającego czynności w zakresie </w:t>
      </w:r>
      <w:r w:rsidRPr="00C86F3C">
        <w:rPr>
          <w:rFonts w:eastAsiaTheme="minorHAnsi"/>
          <w:lang w:eastAsia="en-US"/>
        </w:rPr>
        <w:lastRenderedPageBreak/>
        <w:t>realizacji</w:t>
      </w:r>
      <w:r>
        <w:rPr>
          <w:rFonts w:eastAsiaTheme="minorHAnsi"/>
          <w:lang w:eastAsia="en-US"/>
        </w:rPr>
        <w:t xml:space="preserve"> </w:t>
      </w:r>
      <w:r w:rsidRPr="00C86F3C">
        <w:rPr>
          <w:rFonts w:eastAsiaTheme="minorHAnsi"/>
          <w:lang w:eastAsia="en-US"/>
        </w:rPr>
        <w:t>zamówienia, zostały okreś</w:t>
      </w:r>
      <w:r>
        <w:rPr>
          <w:rFonts w:eastAsiaTheme="minorHAnsi"/>
          <w:lang w:eastAsia="en-US"/>
        </w:rPr>
        <w:t xml:space="preserve">lone we </w:t>
      </w:r>
      <w:r w:rsidRPr="00A20812">
        <w:rPr>
          <w:rFonts w:eastAsiaTheme="minorHAnsi"/>
          <w:i/>
          <w:lang w:eastAsia="en-US"/>
        </w:rPr>
        <w:t>Wzorze umowy</w:t>
      </w:r>
      <w:r>
        <w:rPr>
          <w:rFonts w:eastAsiaTheme="minorHAnsi"/>
          <w:lang w:eastAsia="en-US"/>
        </w:rPr>
        <w:t xml:space="preserve"> stanowiącym załącznik Nr 2 do SIWZ. </w:t>
      </w:r>
    </w:p>
    <w:p w:rsidR="00217A65" w:rsidRPr="00C86F3C" w:rsidRDefault="00217A65" w:rsidP="00E022FA">
      <w:pPr>
        <w:spacing w:after="200" w:line="276" w:lineRule="auto"/>
        <w:ind w:firstLine="567"/>
        <w:rPr>
          <w:rFonts w:eastAsiaTheme="minorHAnsi"/>
          <w:lang w:eastAsia="en-US"/>
        </w:rPr>
      </w:pPr>
      <w:r w:rsidRPr="00C86F3C">
        <w:rPr>
          <w:rFonts w:eastAsiaTheme="minorHAnsi"/>
          <w:lang w:eastAsia="en-US"/>
        </w:rPr>
        <w:t>Powyższe wymagania określają w szczególności:</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217A65" w:rsidRPr="00C86F3C" w:rsidRDefault="00217A65" w:rsidP="00217A65">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87621E" w:rsidRDefault="00217A65" w:rsidP="00EC73A6">
      <w:pPr>
        <w:suppressAutoHyphens/>
        <w:spacing w:before="120"/>
        <w:ind w:left="567" w:hanging="567"/>
        <w:jc w:val="both"/>
      </w:pPr>
      <w:r w:rsidRPr="00624834">
        <w:t>4.</w:t>
      </w:r>
      <w:r>
        <w:t>1</w:t>
      </w:r>
      <w:r w:rsidR="001B7834">
        <w:t>2</w:t>
      </w:r>
      <w:r w:rsidRPr="00624834">
        <w:t>.</w:t>
      </w:r>
      <w:r w:rsidRPr="00624834">
        <w:tab/>
      </w:r>
      <w:r w:rsidR="0087621E">
        <w:t>Zamawiający na wniosek wykonawców umożliwi przeprowadzenie wizji lokalnej.</w:t>
      </w:r>
    </w:p>
    <w:p w:rsidR="00D61D1C" w:rsidRDefault="0087621E" w:rsidP="0087621E">
      <w:pPr>
        <w:suppressAutoHyphens/>
        <w:spacing w:before="120"/>
        <w:ind w:left="567"/>
        <w:jc w:val="both"/>
      </w:pPr>
      <w:r>
        <w:t>O terminie wnioskowanej wizji lokalnej Zamawiający poinformuje wykonawców zamieszczając stosow</w:t>
      </w:r>
      <w:r w:rsidR="00D61D1C">
        <w:t>n</w:t>
      </w:r>
      <w:r>
        <w:t>e zawiadomieni</w:t>
      </w:r>
      <w:r w:rsidR="00D61D1C">
        <w:t>e</w:t>
      </w:r>
      <w:r>
        <w:t xml:space="preserve"> na swojej stronie internetow</w:t>
      </w:r>
      <w:r w:rsidR="00D61D1C">
        <w:t>ej.</w:t>
      </w:r>
    </w:p>
    <w:p w:rsidR="00851E05" w:rsidRDefault="00217A65" w:rsidP="00065003">
      <w:pPr>
        <w:pStyle w:val="Tekstpodstawowy"/>
        <w:spacing w:before="120" w:line="240" w:lineRule="auto"/>
        <w:ind w:left="567" w:hanging="567"/>
        <w:rPr>
          <w:rFonts w:eastAsiaTheme="minorHAnsi"/>
          <w:i/>
          <w:lang w:eastAsia="en-US"/>
        </w:rPr>
      </w:pPr>
      <w:r>
        <w:t>4.1</w:t>
      </w:r>
      <w:r w:rsidR="001B7834">
        <w:t>3</w:t>
      </w:r>
      <w:r>
        <w:t>.</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CA756A">
        <w:rPr>
          <w:rFonts w:eastAsiaTheme="minorHAnsi"/>
          <w:i/>
          <w:lang w:eastAsia="en-US"/>
        </w:rPr>
        <w:t>Prawo budowlane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Pr="00CA756A">
        <w:rPr>
          <w:rFonts w:eastAsiaTheme="minorHAnsi"/>
          <w:i/>
          <w:lang w:eastAsia="en-US"/>
        </w:rPr>
        <w:t xml:space="preserve">Prawo zamówień publicznych </w:t>
      </w:r>
    </w:p>
    <w:p w:rsidR="003053A3" w:rsidRPr="00270180" w:rsidRDefault="003053A3" w:rsidP="00270180">
      <w:pPr>
        <w:suppressAutoHyphens/>
        <w:spacing w:before="120"/>
        <w:ind w:left="567" w:hanging="567"/>
        <w:jc w:val="both"/>
        <w:rPr>
          <w:rFonts w:eastAsiaTheme="minorHAnsi"/>
          <w:i/>
          <w:lang w:eastAsia="en-US"/>
        </w:rPr>
      </w:pPr>
    </w:p>
    <w:p w:rsidR="00217A65" w:rsidRPr="00624834" w:rsidRDefault="00217A65" w:rsidP="008A2AA5">
      <w:pPr>
        <w:pStyle w:val="Nagwek1"/>
        <w:keepLines/>
        <w:suppressAutoHyphens/>
        <w:spacing w:before="120" w:after="0"/>
        <w:rPr>
          <w:rFonts w:ascii="Times New Roman" w:hAnsi="Times New Roman"/>
          <w:b w:val="0"/>
          <w:sz w:val="28"/>
          <w:szCs w:val="28"/>
        </w:rPr>
      </w:pPr>
      <w:bookmarkStart w:id="5" w:name="_Toc491290701"/>
      <w:r w:rsidRPr="00624834">
        <w:rPr>
          <w:rFonts w:ascii="Times New Roman" w:hAnsi="Times New Roman"/>
          <w:sz w:val="28"/>
          <w:szCs w:val="28"/>
        </w:rPr>
        <w:t>5.</w:t>
      </w:r>
      <w:r w:rsidRPr="00624834">
        <w:rPr>
          <w:rFonts w:ascii="Times New Roman" w:hAnsi="Times New Roman"/>
          <w:sz w:val="28"/>
          <w:szCs w:val="28"/>
        </w:rPr>
        <w:tab/>
        <w:t>TERMIN WYKONANIA ZAMÓWIENIA.</w:t>
      </w:r>
      <w:bookmarkEnd w:id="5"/>
    </w:p>
    <w:p w:rsidR="00217A65" w:rsidRPr="008D5D51" w:rsidRDefault="001E7EBC" w:rsidP="00217A65">
      <w:pPr>
        <w:tabs>
          <w:tab w:val="left" w:pos="6379"/>
          <w:tab w:val="left" w:pos="14850"/>
        </w:tabs>
        <w:spacing w:before="120"/>
        <w:ind w:firstLine="567"/>
        <w:jc w:val="both"/>
      </w:pPr>
      <w:r w:rsidRPr="008D5D51">
        <w:rPr>
          <w:b/>
        </w:rPr>
        <w:t>9</w:t>
      </w:r>
      <w:r w:rsidR="00217A65" w:rsidRPr="008D5D51">
        <w:rPr>
          <w:b/>
        </w:rPr>
        <w:t xml:space="preserve"> miesięcy</w:t>
      </w:r>
      <w:r w:rsidR="00217A65" w:rsidRPr="008D5D51">
        <w:t xml:space="preserve"> od dnia przekazania </w:t>
      </w:r>
      <w:r w:rsidR="009C6AD7" w:rsidRPr="008D5D51">
        <w:t xml:space="preserve">przedmiotu </w:t>
      </w:r>
      <w:r w:rsidR="00270180" w:rsidRPr="008D5D51">
        <w:t>prac.</w:t>
      </w:r>
    </w:p>
    <w:p w:rsidR="00851E05" w:rsidRPr="00A20812" w:rsidRDefault="00851E05" w:rsidP="00217A65">
      <w:pPr>
        <w:tabs>
          <w:tab w:val="left" w:pos="6379"/>
          <w:tab w:val="left" w:pos="14850"/>
        </w:tabs>
        <w:spacing w:before="120"/>
        <w:ind w:firstLine="567"/>
        <w:jc w:val="both"/>
      </w:pPr>
    </w:p>
    <w:p w:rsidR="00197370" w:rsidRPr="00197370" w:rsidRDefault="00217A65" w:rsidP="00197370">
      <w:pPr>
        <w:pStyle w:val="Nagwek1"/>
        <w:keepLines/>
        <w:suppressAutoHyphens/>
        <w:spacing w:before="120" w:after="0"/>
        <w:jc w:val="both"/>
        <w:rPr>
          <w:rFonts w:ascii="Times New Roman" w:hAnsi="Times New Roman"/>
          <w:sz w:val="28"/>
          <w:szCs w:val="28"/>
        </w:rPr>
      </w:pPr>
      <w:bookmarkStart w:id="6" w:name="_Toc491290702"/>
      <w:r w:rsidRPr="00624834">
        <w:rPr>
          <w:rFonts w:ascii="Times New Roman" w:hAnsi="Times New Roman"/>
          <w:sz w:val="28"/>
          <w:szCs w:val="28"/>
        </w:rPr>
        <w:t>6.</w:t>
      </w:r>
      <w:r w:rsidRPr="00624834">
        <w:rPr>
          <w:rFonts w:ascii="Times New Roman" w:hAnsi="Times New Roman"/>
          <w:sz w:val="28"/>
          <w:szCs w:val="28"/>
        </w:rPr>
        <w:tab/>
        <w:t>WARUNKI UDZIAŁU W POSTĘPOWANIU</w:t>
      </w:r>
      <w:bookmarkEnd w:id="6"/>
    </w:p>
    <w:p w:rsidR="00217A65" w:rsidRDefault="00217A65" w:rsidP="00217A65">
      <w:pPr>
        <w:spacing w:before="120"/>
        <w:jc w:val="both"/>
      </w:pPr>
      <w:r w:rsidRPr="008E69A5">
        <w:t xml:space="preserve">W postępowaniu o udzielenie zamówienia publicznego udział mogą brać Wykonawcy, </w:t>
      </w:r>
      <w:r>
        <w:t>którzy:</w:t>
      </w:r>
    </w:p>
    <w:p w:rsidR="00217A65" w:rsidRPr="00A33743" w:rsidRDefault="00217A65" w:rsidP="00217A65">
      <w:pPr>
        <w:numPr>
          <w:ilvl w:val="1"/>
          <w:numId w:val="5"/>
        </w:numPr>
        <w:tabs>
          <w:tab w:val="clear" w:pos="0"/>
        </w:tabs>
        <w:suppressAutoHyphens/>
        <w:spacing w:before="120"/>
        <w:ind w:left="567" w:hanging="567"/>
        <w:jc w:val="both"/>
      </w:pPr>
      <w:r>
        <w:t>6.1.</w:t>
      </w:r>
      <w:r>
        <w:tab/>
      </w:r>
      <w:r w:rsidRPr="00A33743">
        <w:t>Spełniają warunki udziału w zakresie:</w:t>
      </w:r>
    </w:p>
    <w:p w:rsidR="00C12CC0" w:rsidRPr="00CD3188" w:rsidRDefault="00217A65" w:rsidP="00C12CC0">
      <w:pPr>
        <w:spacing w:before="120"/>
        <w:ind w:left="993" w:hanging="709"/>
        <w:jc w:val="both"/>
      </w:pPr>
      <w:r w:rsidRPr="00CD3188">
        <w:t>6.1.1.</w:t>
      </w:r>
      <w:r w:rsidRPr="00CD3188">
        <w:tab/>
      </w:r>
      <w:r w:rsidR="00C12CC0">
        <w:t xml:space="preserve">Posiadania uprawnień do prowadzenia określonej działalności zawodowej. </w:t>
      </w:r>
      <w:r w:rsidR="00C12CC0" w:rsidRPr="00E129DF">
        <w:t>W tym zakresie Zamawiający wymaga, aby Wykonawca</w:t>
      </w:r>
      <w:r w:rsidR="00C12CC0">
        <w:t>:</w:t>
      </w:r>
    </w:p>
    <w:p w:rsidR="00C12CC0" w:rsidRDefault="00C12CC0" w:rsidP="00C12CC0">
      <w:pPr>
        <w:spacing w:before="120"/>
        <w:ind w:left="993" w:hanging="709"/>
        <w:jc w:val="both"/>
      </w:pPr>
      <w:r>
        <w:tab/>
        <w:t>Posiadał uprawnienia do naprawy lub moder</w:t>
      </w:r>
      <w:r w:rsidR="003053A3">
        <w:t xml:space="preserve">nizacji urządzeń technicznych </w:t>
      </w:r>
      <w:r>
        <w:t xml:space="preserve">wydane </w:t>
      </w:r>
      <w:r w:rsidR="00197370">
        <w:rPr>
          <w:sz w:val="23"/>
          <w:szCs w:val="23"/>
        </w:rPr>
        <w:t xml:space="preserve">przez organ właściwej jednostki dozoru technicznego, </w:t>
      </w:r>
      <w:r>
        <w:t xml:space="preserve">zgodnie z art. 9 </w:t>
      </w:r>
      <w:r w:rsidR="00197370">
        <w:rPr>
          <w:i/>
        </w:rPr>
        <w:t>ustawy o </w:t>
      </w:r>
      <w:r w:rsidRPr="00C12CC0">
        <w:rPr>
          <w:i/>
        </w:rPr>
        <w:t xml:space="preserve">dozorze </w:t>
      </w:r>
      <w:r>
        <w:rPr>
          <w:i/>
        </w:rPr>
        <w:t>technicznym.</w:t>
      </w:r>
    </w:p>
    <w:p w:rsidR="00217A65" w:rsidRPr="00CD3188" w:rsidRDefault="00C12CC0" w:rsidP="00217A65">
      <w:pPr>
        <w:spacing w:before="120"/>
        <w:ind w:left="993" w:hanging="709"/>
        <w:jc w:val="both"/>
      </w:pPr>
      <w:r>
        <w:t>6.1.2.</w:t>
      </w:r>
      <w:r>
        <w:tab/>
      </w:r>
      <w:r w:rsidR="00217A65" w:rsidRPr="00CD3188">
        <w:t xml:space="preserve">Zdolności technicznej lub zawodowej. </w:t>
      </w:r>
      <w:r w:rsidR="00217A65" w:rsidRPr="00E129DF">
        <w:t>W tym zakresie Zamawiający wymaga, aby Wykonawca</w:t>
      </w:r>
      <w:r w:rsidR="00217A65">
        <w:t>:</w:t>
      </w:r>
    </w:p>
    <w:p w:rsidR="00217A65" w:rsidRDefault="00217A65" w:rsidP="00217A65">
      <w:pPr>
        <w:spacing w:before="120"/>
        <w:ind w:left="1418" w:hanging="851"/>
        <w:jc w:val="both"/>
      </w:pPr>
      <w:r>
        <w:t>6.1.</w:t>
      </w:r>
      <w:r w:rsidR="003053A3">
        <w:t>2</w:t>
      </w:r>
      <w:r>
        <w:t>.1.</w:t>
      </w:r>
      <w:r>
        <w:tab/>
        <w:t>Posiadał wiedzę i </w:t>
      </w:r>
      <w:r w:rsidRPr="00E129DF">
        <w:t>doświadczenie niezbędne do wykonania zamówienia, tj.:</w:t>
      </w:r>
      <w:r>
        <w:t xml:space="preserve"> </w:t>
      </w:r>
    </w:p>
    <w:p w:rsidR="00217A65" w:rsidRDefault="003053A3" w:rsidP="0091333D">
      <w:pPr>
        <w:spacing w:before="120"/>
        <w:ind w:left="1418" w:hanging="425"/>
        <w:jc w:val="both"/>
        <w:rPr>
          <w:rFonts w:eastAsiaTheme="minorHAnsi"/>
          <w:lang w:eastAsia="en-US"/>
        </w:rPr>
      </w:pPr>
      <w:r>
        <w:t>1</w:t>
      </w:r>
      <w:r w:rsidR="0076559B">
        <w:t>)</w:t>
      </w:r>
      <w:r w:rsidR="0076559B">
        <w:tab/>
      </w:r>
      <w:r w:rsidR="00217A65">
        <w:t>W</w:t>
      </w:r>
      <w:r w:rsidR="00217A65" w:rsidRPr="00E129DF">
        <w:t xml:space="preserve">ykonał w okresie ostatnich </w:t>
      </w:r>
      <w:r w:rsidR="00C12CC0">
        <w:t>3</w:t>
      </w:r>
      <w:r w:rsidR="00217A65" w:rsidRPr="00E129DF">
        <w:t xml:space="preserve"> lat przed upływem terminu składania ofert, a jeżeli okres prowadzeni</w:t>
      </w:r>
      <w:r w:rsidR="00217A65">
        <w:t>a działalności jest krótszy – w </w:t>
      </w:r>
      <w:r w:rsidR="00217A65" w:rsidRPr="00E129DF">
        <w:t xml:space="preserve">tym okresie co najmniej </w:t>
      </w:r>
      <w:r w:rsidR="0076559B">
        <w:t>1</w:t>
      </w:r>
      <w:r w:rsidR="00217A65">
        <w:rPr>
          <w:b/>
        </w:rPr>
        <w:t> </w:t>
      </w:r>
      <w:r w:rsidR="00217A65" w:rsidRPr="0094506A">
        <w:rPr>
          <w:b/>
        </w:rPr>
        <w:t>(</w:t>
      </w:r>
      <w:r w:rsidR="0076559B">
        <w:rPr>
          <w:b/>
        </w:rPr>
        <w:t>jedną</w:t>
      </w:r>
      <w:r w:rsidR="00217A65" w:rsidRPr="0094506A">
        <w:rPr>
          <w:b/>
        </w:rPr>
        <w:t>)</w:t>
      </w:r>
      <w:r w:rsidR="00217A65" w:rsidRPr="00E129DF">
        <w:t xml:space="preserve"> </w:t>
      </w:r>
      <w:r w:rsidR="00C12CC0">
        <w:t xml:space="preserve">usługę </w:t>
      </w:r>
      <w:r w:rsidR="009108D5">
        <w:t xml:space="preserve">polegającą na </w:t>
      </w:r>
      <w:r w:rsidR="00C12CC0">
        <w:t>remon</w:t>
      </w:r>
      <w:r w:rsidR="009108D5">
        <w:t>cie</w:t>
      </w:r>
      <w:r>
        <w:t xml:space="preserve"> lub</w:t>
      </w:r>
      <w:r w:rsidR="00C12CC0">
        <w:t xml:space="preserve"> napraw</w:t>
      </w:r>
      <w:r w:rsidR="009108D5">
        <w:t>ie</w:t>
      </w:r>
      <w:r w:rsidR="00C12CC0">
        <w:t xml:space="preserve"> urządzeń parowych o</w:t>
      </w:r>
      <w:r w:rsidR="0091333D">
        <w:t xml:space="preserve"> </w:t>
      </w:r>
      <w:r w:rsidR="00217A65">
        <w:t xml:space="preserve">wartości co najmniej </w:t>
      </w:r>
      <w:r w:rsidR="00C12CC0">
        <w:rPr>
          <w:b/>
        </w:rPr>
        <w:t>2</w:t>
      </w:r>
      <w:r w:rsidR="00217A65" w:rsidRPr="00B7189F">
        <w:rPr>
          <w:b/>
        </w:rPr>
        <w:t>00</w:t>
      </w:r>
      <w:r w:rsidR="00217A65" w:rsidRPr="0094506A">
        <w:rPr>
          <w:b/>
        </w:rPr>
        <w:t> 000,00 złotych</w:t>
      </w:r>
      <w:r w:rsidR="00C822A0">
        <w:rPr>
          <w:b/>
        </w:rPr>
        <w:t xml:space="preserve"> brutto</w:t>
      </w:r>
      <w:r w:rsidR="00D16967">
        <w:rPr>
          <w:rFonts w:eastAsiaTheme="minorHAnsi"/>
          <w:lang w:eastAsia="en-US"/>
        </w:rPr>
        <w:t>.</w:t>
      </w:r>
    </w:p>
    <w:p w:rsidR="009108D5" w:rsidRPr="003053A3" w:rsidRDefault="003053A3" w:rsidP="009108D5">
      <w:pPr>
        <w:spacing w:before="120"/>
        <w:ind w:left="1418" w:hanging="425"/>
        <w:jc w:val="both"/>
        <w:rPr>
          <w:b/>
        </w:rPr>
      </w:pPr>
      <w:r>
        <w:rPr>
          <w:rFonts w:eastAsiaTheme="minorHAnsi"/>
          <w:lang w:eastAsia="en-US"/>
        </w:rPr>
        <w:t>2</w:t>
      </w:r>
      <w:r w:rsidR="0091333D">
        <w:rPr>
          <w:rFonts w:eastAsiaTheme="minorHAnsi"/>
          <w:lang w:eastAsia="en-US"/>
        </w:rPr>
        <w:t>)</w:t>
      </w:r>
      <w:r w:rsidR="0091333D">
        <w:rPr>
          <w:rFonts w:eastAsiaTheme="minorHAnsi"/>
          <w:lang w:eastAsia="en-US"/>
        </w:rPr>
        <w:tab/>
      </w:r>
      <w:r w:rsidR="0091333D">
        <w:t>W</w:t>
      </w:r>
      <w:r w:rsidR="0091333D" w:rsidRPr="00E129DF">
        <w:t xml:space="preserve">ykonał w okresie ostatnich </w:t>
      </w:r>
      <w:r w:rsidR="009108D5">
        <w:t>3</w:t>
      </w:r>
      <w:r w:rsidR="0091333D" w:rsidRPr="00E129DF">
        <w:t xml:space="preserve"> lat przed upływem terminu składania ofert, a jeżeli okres prowadzeni</w:t>
      </w:r>
      <w:r w:rsidR="0091333D">
        <w:t>a działalności jest krótszy – w </w:t>
      </w:r>
      <w:r w:rsidR="0091333D" w:rsidRPr="00E129DF">
        <w:t xml:space="preserve">tym okresie co najmniej </w:t>
      </w:r>
      <w:r w:rsidR="0091333D">
        <w:t>1</w:t>
      </w:r>
      <w:r w:rsidR="0091333D">
        <w:rPr>
          <w:b/>
        </w:rPr>
        <w:t> </w:t>
      </w:r>
      <w:r w:rsidR="0091333D" w:rsidRPr="0094506A">
        <w:rPr>
          <w:b/>
        </w:rPr>
        <w:t>(</w:t>
      </w:r>
      <w:r w:rsidR="0091333D">
        <w:rPr>
          <w:b/>
        </w:rPr>
        <w:t>jedną</w:t>
      </w:r>
      <w:r w:rsidR="0091333D" w:rsidRPr="0094506A">
        <w:rPr>
          <w:b/>
        </w:rPr>
        <w:t>)</w:t>
      </w:r>
      <w:r w:rsidR="0091333D" w:rsidRPr="00E129DF">
        <w:t xml:space="preserve"> </w:t>
      </w:r>
      <w:r w:rsidR="001725CB">
        <w:t>usługę</w:t>
      </w:r>
      <w:r w:rsidR="0091333D">
        <w:t xml:space="preserve"> </w:t>
      </w:r>
      <w:r w:rsidR="005F493B">
        <w:t>polegającą</w:t>
      </w:r>
      <w:r w:rsidR="0091333D">
        <w:t xml:space="preserve"> na </w:t>
      </w:r>
      <w:r w:rsidR="009108D5" w:rsidRPr="009108D5">
        <w:rPr>
          <w:rFonts w:eastAsia="Lucida Sans Unicode"/>
          <w:kern w:val="1"/>
          <w:shd w:val="clear" w:color="auto" w:fill="FFFFFF"/>
          <w:lang w:eastAsia="hi-IN" w:bidi="hi-IN"/>
        </w:rPr>
        <w:t xml:space="preserve">naprawie, remoncie lub konserwacji maszyny lub urządzenia </w:t>
      </w:r>
      <w:r>
        <w:rPr>
          <w:rFonts w:eastAsia="Lucida Sans Unicode"/>
          <w:kern w:val="1"/>
          <w:shd w:val="clear" w:color="auto" w:fill="FFFFFF"/>
          <w:lang w:eastAsia="hi-IN" w:bidi="hi-IN"/>
        </w:rPr>
        <w:t xml:space="preserve">mechanicznego </w:t>
      </w:r>
      <w:r w:rsidR="009108D5" w:rsidRPr="009108D5">
        <w:rPr>
          <w:rFonts w:eastAsia="Lucida Sans Unicode"/>
          <w:kern w:val="1"/>
          <w:shd w:val="clear" w:color="auto" w:fill="FFFFFF"/>
          <w:lang w:eastAsia="hi-IN" w:bidi="hi-IN"/>
        </w:rPr>
        <w:t>znajdujące</w:t>
      </w:r>
      <w:r w:rsidR="009108D5">
        <w:rPr>
          <w:rFonts w:eastAsia="Lucida Sans Unicode"/>
          <w:kern w:val="1"/>
          <w:shd w:val="clear" w:color="auto" w:fill="FFFFFF"/>
          <w:lang w:eastAsia="hi-IN" w:bidi="hi-IN"/>
        </w:rPr>
        <w:t>go</w:t>
      </w:r>
      <w:r w:rsidR="00197370">
        <w:rPr>
          <w:rFonts w:eastAsia="Lucida Sans Unicode"/>
          <w:kern w:val="1"/>
          <w:shd w:val="clear" w:color="auto" w:fill="FFFFFF"/>
          <w:lang w:eastAsia="hi-IN" w:bidi="hi-IN"/>
        </w:rPr>
        <w:t xml:space="preserve"> się </w:t>
      </w:r>
      <w:r w:rsidR="00197370">
        <w:rPr>
          <w:rFonts w:eastAsia="Lucida Sans Unicode"/>
          <w:kern w:val="1"/>
          <w:shd w:val="clear" w:color="auto" w:fill="FFFFFF"/>
          <w:lang w:eastAsia="hi-IN" w:bidi="hi-IN"/>
        </w:rPr>
        <w:lastRenderedPageBreak/>
        <w:t>w </w:t>
      </w:r>
      <w:r w:rsidR="009108D5" w:rsidRPr="009108D5">
        <w:rPr>
          <w:rFonts w:eastAsia="Lucida Sans Unicode"/>
          <w:kern w:val="1"/>
          <w:shd w:val="clear" w:color="auto" w:fill="FFFFFF"/>
          <w:lang w:eastAsia="hi-IN" w:bidi="hi-IN"/>
        </w:rPr>
        <w:t>inwentarzu muzealnym lub wypisan</w:t>
      </w:r>
      <w:r w:rsidR="001725CB">
        <w:rPr>
          <w:rFonts w:eastAsia="Lucida Sans Unicode"/>
          <w:kern w:val="1"/>
          <w:shd w:val="clear" w:color="auto" w:fill="FFFFFF"/>
          <w:lang w:eastAsia="hi-IN" w:bidi="hi-IN"/>
        </w:rPr>
        <w:t>ego</w:t>
      </w:r>
      <w:r w:rsidR="009108D5" w:rsidRPr="009108D5">
        <w:rPr>
          <w:rFonts w:eastAsia="Lucida Sans Unicode"/>
          <w:kern w:val="1"/>
          <w:shd w:val="clear" w:color="auto" w:fill="FFFFFF"/>
          <w:lang w:eastAsia="hi-IN" w:bidi="hi-IN"/>
        </w:rPr>
        <w:t xml:space="preserve"> do rejestru zabytków </w:t>
      </w:r>
      <w:r>
        <w:rPr>
          <w:rFonts w:eastAsia="Lucida Sans Unicode"/>
          <w:kern w:val="1"/>
          <w:shd w:val="clear" w:color="auto" w:fill="FFFFFF"/>
          <w:lang w:eastAsia="hi-IN" w:bidi="hi-IN"/>
        </w:rPr>
        <w:t xml:space="preserve">o wartości co najmniej </w:t>
      </w:r>
      <w:r w:rsidR="009108D5" w:rsidRPr="003053A3">
        <w:rPr>
          <w:rFonts w:eastAsia="Lucida Sans Unicode"/>
          <w:b/>
          <w:kern w:val="1"/>
          <w:shd w:val="clear" w:color="auto" w:fill="FFFFFF"/>
          <w:lang w:eastAsia="hi-IN" w:bidi="hi-IN"/>
        </w:rPr>
        <w:t>200 000,00 złotych brutto.</w:t>
      </w:r>
    </w:p>
    <w:p w:rsidR="00217A65" w:rsidRPr="00BD43B3" w:rsidRDefault="00217A65" w:rsidP="00217A65">
      <w:pPr>
        <w:autoSpaceDE w:val="0"/>
        <w:autoSpaceDN w:val="0"/>
        <w:adjustRightInd w:val="0"/>
        <w:spacing w:before="120"/>
        <w:ind w:left="1418" w:hanging="425"/>
        <w:jc w:val="both"/>
        <w:rPr>
          <w:rFonts w:eastAsiaTheme="minorHAnsi"/>
          <w:lang w:eastAsia="en-US"/>
        </w:rPr>
      </w:pPr>
      <w:r w:rsidRPr="00BD43B3">
        <w:rPr>
          <w:rFonts w:eastAsiaTheme="minorHAnsi"/>
          <w:b/>
          <w:bCs/>
          <w:lang w:eastAsia="en-US"/>
        </w:rPr>
        <w:t xml:space="preserve">UWAGA </w:t>
      </w:r>
      <w:r w:rsidR="00D16967">
        <w:rPr>
          <w:rFonts w:eastAsiaTheme="minorHAnsi"/>
          <w:b/>
          <w:bCs/>
          <w:lang w:eastAsia="en-US"/>
        </w:rPr>
        <w:t>1</w:t>
      </w:r>
      <w:r>
        <w:rPr>
          <w:rFonts w:eastAsiaTheme="minorHAnsi"/>
          <w:b/>
          <w:bCs/>
          <w:lang w:eastAsia="en-US"/>
        </w:rPr>
        <w:t>.</w:t>
      </w:r>
      <w:r w:rsidRPr="00BD43B3">
        <w:rPr>
          <w:rFonts w:eastAsiaTheme="minorHAnsi"/>
          <w:b/>
          <w:bCs/>
          <w:lang w:eastAsia="en-US"/>
        </w:rPr>
        <w:t xml:space="preserve"> </w:t>
      </w:r>
      <w:r w:rsidRPr="00BD43B3">
        <w:rPr>
          <w:rFonts w:eastAsiaTheme="minorHAnsi"/>
          <w:lang w:eastAsia="en-US"/>
        </w:rPr>
        <w:t>Jako wykonanie (zakończenie) zadania należy rozumieć</w:t>
      </w:r>
      <w:r>
        <w:rPr>
          <w:rFonts w:eastAsiaTheme="minorHAnsi"/>
          <w:lang w:eastAsia="en-US"/>
        </w:rPr>
        <w:t xml:space="preserve"> </w:t>
      </w:r>
      <w:r w:rsidRPr="00BD43B3">
        <w:rPr>
          <w:rFonts w:eastAsiaTheme="minorHAnsi"/>
          <w:lang w:eastAsia="en-US"/>
        </w:rPr>
        <w:t>podpisanie Protokołu</w:t>
      </w:r>
      <w:r>
        <w:rPr>
          <w:rFonts w:eastAsiaTheme="minorHAnsi"/>
          <w:lang w:eastAsia="en-US"/>
        </w:rPr>
        <w:t xml:space="preserve"> </w:t>
      </w:r>
      <w:r w:rsidRPr="00BD43B3">
        <w:rPr>
          <w:rFonts w:eastAsiaTheme="minorHAnsi"/>
          <w:lang w:eastAsia="en-US"/>
        </w:rPr>
        <w:t xml:space="preserve">odbioru </w:t>
      </w:r>
      <w:r w:rsidR="003053A3">
        <w:rPr>
          <w:rFonts w:eastAsiaTheme="minorHAnsi"/>
          <w:lang w:eastAsia="en-US"/>
        </w:rPr>
        <w:t xml:space="preserve">prac </w:t>
      </w:r>
      <w:r>
        <w:rPr>
          <w:rFonts w:eastAsiaTheme="minorHAnsi"/>
          <w:lang w:eastAsia="en-US"/>
        </w:rPr>
        <w:t>bez uwag.</w:t>
      </w:r>
    </w:p>
    <w:p w:rsidR="00217A65" w:rsidRDefault="00217A65" w:rsidP="00217A65">
      <w:pPr>
        <w:spacing w:before="120"/>
        <w:ind w:left="1418" w:hanging="851"/>
        <w:jc w:val="both"/>
        <w:rPr>
          <w:rFonts w:eastAsiaTheme="minorHAnsi"/>
          <w:lang w:eastAsia="en-US"/>
        </w:rPr>
      </w:pPr>
      <w:r>
        <w:t>6.1.</w:t>
      </w:r>
      <w:r w:rsidR="003053A3">
        <w:t>2</w:t>
      </w:r>
      <w:r>
        <w:t>.2.</w:t>
      </w:r>
      <w:r>
        <w:tab/>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w:t>
      </w:r>
      <w:r>
        <w:rPr>
          <w:rFonts w:eastAsiaTheme="minorHAnsi"/>
          <w:lang w:eastAsia="en-US"/>
        </w:rPr>
        <w:t xml:space="preserve"> </w:t>
      </w:r>
      <w:r w:rsidRPr="006C2090">
        <w:rPr>
          <w:rFonts w:eastAsiaTheme="minorHAnsi"/>
          <w:lang w:eastAsia="en-US"/>
        </w:rPr>
        <w:t>doświadczeniem</w:t>
      </w:r>
      <w:r w:rsidR="003053A3">
        <w:rPr>
          <w:rFonts w:eastAsiaTheme="minorHAnsi"/>
          <w:lang w:eastAsia="en-US"/>
        </w:rPr>
        <w:t xml:space="preserve"> niezbędnym d</w:t>
      </w:r>
      <w:r w:rsidRPr="006C2090">
        <w:rPr>
          <w:rFonts w:eastAsiaTheme="minorHAnsi"/>
          <w:lang w:eastAsia="en-US"/>
        </w:rPr>
        <w:t>o wykonania zamówienia</w:t>
      </w:r>
      <w:r>
        <w:rPr>
          <w:rFonts w:eastAsiaTheme="minorHAnsi"/>
          <w:lang w:eastAsia="en-US"/>
        </w:rPr>
        <w:t>, tj.:</w:t>
      </w:r>
    </w:p>
    <w:p w:rsidR="008D5D51" w:rsidRPr="008D5D51" w:rsidRDefault="003053A3" w:rsidP="008D5D51">
      <w:pPr>
        <w:pStyle w:val="Akapitzlist"/>
        <w:numPr>
          <w:ilvl w:val="0"/>
          <w:numId w:val="37"/>
        </w:numPr>
        <w:shd w:val="clear" w:color="auto" w:fill="FFFFFF"/>
        <w:suppressAutoHyphens/>
        <w:spacing w:before="120"/>
        <w:ind w:left="1417" w:hanging="425"/>
        <w:jc w:val="both"/>
        <w:rPr>
          <w:rFonts w:eastAsia="Lucida Sans Unicode"/>
          <w:kern w:val="1"/>
          <w:sz w:val="24"/>
          <w:szCs w:val="24"/>
          <w:lang w:eastAsia="hi-IN" w:bidi="hi-IN"/>
        </w:rPr>
      </w:pPr>
      <w:r w:rsidRPr="00197370">
        <w:rPr>
          <w:rFonts w:eastAsia="Lucida Sans Unicode"/>
          <w:kern w:val="1"/>
          <w:sz w:val="24"/>
          <w:szCs w:val="24"/>
          <w:lang w:eastAsia="hi-IN" w:bidi="hi-IN"/>
        </w:rPr>
        <w:t xml:space="preserve">co </w:t>
      </w:r>
      <w:r w:rsidR="008D5D51" w:rsidRPr="008D5D51">
        <w:rPr>
          <w:rFonts w:eastAsia="Lucida Sans Unicode"/>
          <w:kern w:val="1"/>
          <w:sz w:val="24"/>
          <w:szCs w:val="24"/>
          <w:lang w:eastAsia="hi-IN" w:bidi="hi-IN"/>
        </w:rPr>
        <w:t>najmniej dw</w:t>
      </w:r>
      <w:r w:rsidR="008D5D51">
        <w:rPr>
          <w:rFonts w:eastAsia="Lucida Sans Unicode"/>
          <w:kern w:val="1"/>
          <w:sz w:val="24"/>
          <w:szCs w:val="24"/>
          <w:lang w:eastAsia="hi-IN" w:bidi="hi-IN"/>
        </w:rPr>
        <w:t xml:space="preserve">oma </w:t>
      </w:r>
      <w:r w:rsidR="008D5D51" w:rsidRPr="008D5D51">
        <w:rPr>
          <w:rFonts w:eastAsia="Lucida Sans Unicode"/>
          <w:kern w:val="1"/>
          <w:sz w:val="24"/>
          <w:szCs w:val="24"/>
          <w:lang w:eastAsia="hi-IN" w:bidi="hi-IN"/>
        </w:rPr>
        <w:t>osob</w:t>
      </w:r>
      <w:r w:rsidR="008D5D51">
        <w:rPr>
          <w:rFonts w:eastAsia="Lucida Sans Unicode"/>
          <w:kern w:val="1"/>
          <w:sz w:val="24"/>
          <w:szCs w:val="24"/>
          <w:lang w:eastAsia="hi-IN" w:bidi="hi-IN"/>
        </w:rPr>
        <w:t>ami</w:t>
      </w:r>
      <w:r w:rsidR="008D5D51" w:rsidRPr="008D5D51">
        <w:rPr>
          <w:rFonts w:eastAsia="Lucida Sans Unicode"/>
          <w:kern w:val="1"/>
          <w:sz w:val="24"/>
          <w:szCs w:val="24"/>
          <w:lang w:eastAsia="hi-IN" w:bidi="hi-IN"/>
        </w:rPr>
        <w:t>, z któryc</w:t>
      </w:r>
      <w:r w:rsidR="005F052D">
        <w:rPr>
          <w:rFonts w:eastAsia="Lucida Sans Unicode"/>
          <w:kern w:val="1"/>
          <w:sz w:val="24"/>
          <w:szCs w:val="24"/>
          <w:lang w:eastAsia="hi-IN" w:bidi="hi-IN"/>
        </w:rPr>
        <w:t>h każda posiada doświadczenie w </w:t>
      </w:r>
      <w:r w:rsidR="008D5D51" w:rsidRPr="008D5D51">
        <w:rPr>
          <w:rFonts w:eastAsia="Lucida Sans Unicode"/>
          <w:kern w:val="1"/>
          <w:sz w:val="24"/>
          <w:szCs w:val="24"/>
          <w:lang w:eastAsia="hi-IN" w:bidi="hi-IN"/>
        </w:rPr>
        <w:t xml:space="preserve">wykonaniu </w:t>
      </w:r>
      <w:r w:rsidR="008D5D51">
        <w:rPr>
          <w:rFonts w:eastAsia="Lucida Sans Unicode"/>
          <w:kern w:val="1"/>
          <w:sz w:val="24"/>
          <w:szCs w:val="24"/>
          <w:lang w:eastAsia="hi-IN" w:bidi="hi-IN"/>
        </w:rPr>
        <w:t xml:space="preserve">co najmniej </w:t>
      </w:r>
      <w:r w:rsidR="005F052D">
        <w:rPr>
          <w:rFonts w:eastAsia="Lucida Sans Unicode"/>
          <w:kern w:val="1"/>
          <w:sz w:val="24"/>
          <w:szCs w:val="24"/>
          <w:lang w:eastAsia="hi-IN" w:bidi="hi-IN"/>
        </w:rPr>
        <w:t>2 (</w:t>
      </w:r>
      <w:r w:rsidR="008D5D51" w:rsidRPr="008D5D51">
        <w:rPr>
          <w:rFonts w:eastAsia="Lucida Sans Unicode"/>
          <w:kern w:val="1"/>
          <w:sz w:val="24"/>
          <w:szCs w:val="24"/>
          <w:lang w:eastAsia="hi-IN" w:bidi="hi-IN"/>
        </w:rPr>
        <w:t>dwóch</w:t>
      </w:r>
      <w:r w:rsidR="005F052D">
        <w:rPr>
          <w:rFonts w:eastAsia="Lucida Sans Unicode"/>
          <w:kern w:val="1"/>
          <w:sz w:val="24"/>
          <w:szCs w:val="24"/>
          <w:lang w:eastAsia="hi-IN" w:bidi="hi-IN"/>
        </w:rPr>
        <w:t>)</w:t>
      </w:r>
      <w:r w:rsidR="008D5D51" w:rsidRPr="00197370">
        <w:rPr>
          <w:rFonts w:eastAsia="Lucida Sans Unicode"/>
          <w:kern w:val="1"/>
          <w:sz w:val="24"/>
          <w:szCs w:val="24"/>
          <w:lang w:eastAsia="hi-IN" w:bidi="hi-IN"/>
        </w:rPr>
        <w:t>,</w:t>
      </w:r>
      <w:r w:rsidR="008D5D51">
        <w:rPr>
          <w:rFonts w:eastAsia="Lucida Sans Unicode"/>
          <w:kern w:val="1"/>
          <w:sz w:val="24"/>
          <w:szCs w:val="24"/>
          <w:lang w:eastAsia="hi-IN" w:bidi="hi-IN"/>
        </w:rPr>
        <w:t xml:space="preserve"> </w:t>
      </w:r>
      <w:r w:rsidR="008D5D51" w:rsidRPr="008D5D51">
        <w:rPr>
          <w:rFonts w:eastAsia="Lucida Sans Unicode"/>
          <w:kern w:val="1"/>
          <w:sz w:val="24"/>
          <w:szCs w:val="24"/>
          <w:lang w:eastAsia="hi-IN" w:bidi="hi-IN"/>
        </w:rPr>
        <w:t>prac konserwatorskich/restauratorskich związanych z maszynami/urządzeniami przemysłowymi, wpisanymi do rejestru zabytków lub objętymi ochroną konserwatorską albo wpisanymi do inwentarza muzeum</w:t>
      </w:r>
      <w:r w:rsidR="005F052D">
        <w:rPr>
          <w:rFonts w:eastAsia="Lucida Sans Unicode"/>
          <w:kern w:val="1"/>
          <w:sz w:val="24"/>
          <w:szCs w:val="24"/>
          <w:lang w:eastAsia="hi-IN" w:bidi="hi-IN"/>
        </w:rPr>
        <w:t xml:space="preserve"> (zrealizowanych w ramach odrębnych umów)</w:t>
      </w:r>
      <w:r w:rsidR="008D5D51" w:rsidRPr="008D5D51">
        <w:rPr>
          <w:rFonts w:eastAsia="Lucida Sans Unicode"/>
          <w:kern w:val="1"/>
          <w:sz w:val="24"/>
          <w:szCs w:val="24"/>
          <w:lang w:eastAsia="hi-IN" w:bidi="hi-IN"/>
        </w:rPr>
        <w:t>,</w:t>
      </w:r>
    </w:p>
    <w:p w:rsidR="003053A3" w:rsidRPr="00197370" w:rsidRDefault="005C59F1" w:rsidP="00197370">
      <w:pPr>
        <w:pStyle w:val="Akapitzlist"/>
        <w:numPr>
          <w:ilvl w:val="0"/>
          <w:numId w:val="37"/>
        </w:numPr>
        <w:shd w:val="clear" w:color="auto" w:fill="FFFFFF"/>
        <w:suppressAutoHyphens/>
        <w:spacing w:before="120"/>
        <w:ind w:left="1417" w:hanging="425"/>
        <w:jc w:val="both"/>
        <w:rPr>
          <w:rFonts w:eastAsia="Lucida Sans Unicode"/>
          <w:kern w:val="1"/>
          <w:sz w:val="24"/>
          <w:szCs w:val="24"/>
          <w:lang w:eastAsia="hi-IN" w:bidi="hi-IN"/>
        </w:rPr>
      </w:pPr>
      <w:r>
        <w:rPr>
          <w:rFonts w:eastAsia="Lucida Sans Unicode"/>
          <w:kern w:val="1"/>
          <w:sz w:val="24"/>
          <w:szCs w:val="24"/>
          <w:lang w:eastAsia="hi-IN" w:bidi="hi-IN"/>
        </w:rPr>
        <w:t>c</w:t>
      </w:r>
      <w:r w:rsidR="003053A3" w:rsidRPr="00197370">
        <w:rPr>
          <w:rFonts w:eastAsia="Lucida Sans Unicode"/>
          <w:kern w:val="1"/>
          <w:sz w:val="24"/>
          <w:szCs w:val="24"/>
          <w:lang w:eastAsia="hi-IN" w:bidi="hi-IN"/>
        </w:rPr>
        <w:t>o najmniej jedn</w:t>
      </w:r>
      <w:r w:rsidR="009D0640">
        <w:rPr>
          <w:rFonts w:eastAsia="Lucida Sans Unicode"/>
          <w:kern w:val="1"/>
          <w:sz w:val="24"/>
          <w:szCs w:val="24"/>
          <w:lang w:eastAsia="hi-IN" w:bidi="hi-IN"/>
        </w:rPr>
        <w:t>ą</w:t>
      </w:r>
      <w:r w:rsidR="003053A3" w:rsidRPr="00197370">
        <w:rPr>
          <w:rFonts w:eastAsia="Lucida Sans Unicode"/>
          <w:kern w:val="1"/>
          <w:sz w:val="24"/>
          <w:szCs w:val="24"/>
          <w:lang w:eastAsia="hi-IN" w:bidi="hi-IN"/>
        </w:rPr>
        <w:t xml:space="preserve"> osob</w:t>
      </w:r>
      <w:r w:rsidR="009D0640">
        <w:rPr>
          <w:rFonts w:eastAsia="Lucida Sans Unicode"/>
          <w:kern w:val="1"/>
          <w:sz w:val="24"/>
          <w:szCs w:val="24"/>
          <w:lang w:eastAsia="hi-IN" w:bidi="hi-IN"/>
        </w:rPr>
        <w:t>ą</w:t>
      </w:r>
      <w:r w:rsidR="003053A3" w:rsidRPr="00197370">
        <w:rPr>
          <w:rFonts w:eastAsia="Lucida Sans Unicode"/>
          <w:kern w:val="1"/>
          <w:sz w:val="24"/>
          <w:szCs w:val="24"/>
          <w:lang w:eastAsia="hi-IN" w:bidi="hi-IN"/>
        </w:rPr>
        <w:t xml:space="preserve">, posiadającą doświadczenie w </w:t>
      </w:r>
      <w:r>
        <w:rPr>
          <w:rFonts w:eastAsia="Lucida Sans Unicode"/>
          <w:kern w:val="1"/>
          <w:sz w:val="24"/>
          <w:szCs w:val="24"/>
          <w:lang w:eastAsia="hi-IN" w:bidi="hi-IN"/>
        </w:rPr>
        <w:t xml:space="preserve">realizacji </w:t>
      </w:r>
      <w:r w:rsidR="003053A3" w:rsidRPr="00197370">
        <w:rPr>
          <w:rFonts w:eastAsia="Lucida Sans Unicode"/>
          <w:kern w:val="1"/>
          <w:sz w:val="24"/>
          <w:szCs w:val="24"/>
          <w:lang w:eastAsia="hi-IN" w:bidi="hi-IN"/>
        </w:rPr>
        <w:t xml:space="preserve">2 (dwóch) usług </w:t>
      </w:r>
      <w:r w:rsidR="005F052D">
        <w:rPr>
          <w:rFonts w:eastAsia="Lucida Sans Unicode"/>
          <w:kern w:val="1"/>
          <w:sz w:val="24"/>
          <w:szCs w:val="24"/>
          <w:lang w:eastAsia="hi-IN" w:bidi="hi-IN"/>
        </w:rPr>
        <w:t xml:space="preserve">(zrealizowanych w ramach odrębnych umów) </w:t>
      </w:r>
      <w:r w:rsidR="003053A3" w:rsidRPr="00197370">
        <w:rPr>
          <w:rFonts w:eastAsia="Lucida Sans Unicode"/>
          <w:kern w:val="1"/>
          <w:sz w:val="24"/>
          <w:szCs w:val="24"/>
          <w:lang w:eastAsia="hi-IN" w:bidi="hi-IN"/>
        </w:rPr>
        <w:t>polegających na remoncie, naprawie lub konserwacji urządzeń ciśnieniowych parowych</w:t>
      </w:r>
      <w:r w:rsidR="00D10396">
        <w:rPr>
          <w:rFonts w:eastAsia="Lucida Sans Unicode"/>
          <w:kern w:val="1"/>
          <w:sz w:val="24"/>
          <w:szCs w:val="24"/>
          <w:lang w:eastAsia="hi-IN" w:bidi="hi-IN"/>
        </w:rPr>
        <w:t xml:space="preserve">, </w:t>
      </w:r>
    </w:p>
    <w:p w:rsidR="00AF709F" w:rsidRDefault="00217A65" w:rsidP="00217A65">
      <w:pPr>
        <w:autoSpaceDE w:val="0"/>
        <w:autoSpaceDN w:val="0"/>
        <w:adjustRightInd w:val="0"/>
        <w:spacing w:before="120"/>
        <w:ind w:left="1418" w:hanging="425"/>
        <w:jc w:val="both"/>
        <w:rPr>
          <w:rFonts w:eastAsiaTheme="minorHAnsi"/>
          <w:lang w:eastAsia="en-US"/>
        </w:rPr>
      </w:pPr>
      <w:r w:rsidRPr="006C2090">
        <w:rPr>
          <w:rFonts w:eastAsiaTheme="minorHAnsi"/>
          <w:b/>
          <w:bCs/>
          <w:lang w:eastAsia="en-US"/>
        </w:rPr>
        <w:t xml:space="preserve">UWAGA </w:t>
      </w:r>
      <w:r w:rsidR="00AF709F">
        <w:rPr>
          <w:rFonts w:eastAsiaTheme="minorHAnsi"/>
          <w:b/>
          <w:bCs/>
          <w:lang w:eastAsia="en-US"/>
        </w:rPr>
        <w:t>2</w:t>
      </w:r>
      <w:r>
        <w:rPr>
          <w:rFonts w:eastAsiaTheme="minorHAnsi"/>
          <w:b/>
          <w:bCs/>
          <w:lang w:eastAsia="en-US"/>
        </w:rPr>
        <w:t xml:space="preserve">. </w:t>
      </w:r>
      <w:r w:rsidRPr="006C2090">
        <w:rPr>
          <w:rFonts w:eastAsiaTheme="minorHAnsi"/>
          <w:lang w:eastAsia="en-US"/>
        </w:rPr>
        <w:t xml:space="preserve">Zamawiający dopuszcza możliwość </w:t>
      </w:r>
      <w:r w:rsidR="00AF709F">
        <w:rPr>
          <w:rFonts w:eastAsiaTheme="minorHAnsi"/>
          <w:lang w:eastAsia="en-US"/>
        </w:rPr>
        <w:t>aby je</w:t>
      </w:r>
      <w:r w:rsidR="008D5D51">
        <w:rPr>
          <w:rFonts w:eastAsiaTheme="minorHAnsi"/>
          <w:lang w:eastAsia="en-US"/>
        </w:rPr>
        <w:t>d</w:t>
      </w:r>
      <w:r w:rsidR="00AF709F">
        <w:rPr>
          <w:rFonts w:eastAsiaTheme="minorHAnsi"/>
          <w:lang w:eastAsia="en-US"/>
        </w:rPr>
        <w:t xml:space="preserve">na osoba spełniała </w:t>
      </w:r>
      <w:r w:rsidR="00197370">
        <w:rPr>
          <w:rFonts w:eastAsiaTheme="minorHAnsi"/>
          <w:lang w:eastAsia="en-US"/>
        </w:rPr>
        <w:t xml:space="preserve">łącznie warunki </w:t>
      </w:r>
      <w:proofErr w:type="spellStart"/>
      <w:r w:rsidR="00197370">
        <w:rPr>
          <w:rFonts w:eastAsiaTheme="minorHAnsi"/>
          <w:lang w:eastAsia="en-US"/>
        </w:rPr>
        <w:t>pppkt</w:t>
      </w:r>
      <w:proofErr w:type="spellEnd"/>
      <w:r w:rsidR="00197370">
        <w:rPr>
          <w:rFonts w:eastAsiaTheme="minorHAnsi"/>
          <w:lang w:eastAsia="en-US"/>
        </w:rPr>
        <w:t xml:space="preserve"> 1) i 2)</w:t>
      </w:r>
      <w:r w:rsidR="00AF709F">
        <w:rPr>
          <w:rFonts w:eastAsiaTheme="minorHAnsi"/>
          <w:lang w:eastAsia="en-US"/>
        </w:rPr>
        <w:t>.</w:t>
      </w:r>
    </w:p>
    <w:p w:rsidR="00217A65" w:rsidRDefault="00217A65" w:rsidP="00217A65">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217A65" w:rsidRDefault="00217A65" w:rsidP="00217A65">
      <w:pPr>
        <w:spacing w:before="120"/>
        <w:ind w:left="993" w:hanging="709"/>
        <w:jc w:val="both"/>
      </w:pPr>
      <w:r>
        <w:t>6.1.4.</w:t>
      </w:r>
      <w:r>
        <w:tab/>
      </w:r>
      <w:r w:rsidRPr="00624834">
        <w:t>W odniesieniu do warunków dotyczących wykształcenia, kwalifikacji zawodowych lub doświadczenia (pkt 6.1.</w:t>
      </w:r>
      <w:r w:rsidR="00197370">
        <w:t>2</w:t>
      </w:r>
      <w:r w:rsidR="00AF709F">
        <w:t>.1.</w:t>
      </w:r>
      <w:r w:rsidRPr="00624834">
        <w:t xml:space="preserve"> SIWZ), Wykonawcy mogą polegać na zdolnościach innych podmiotów, jeśli podmioty te zrealizują </w:t>
      </w:r>
      <w:r w:rsidR="00AF709F">
        <w:t>prace</w:t>
      </w:r>
      <w:r w:rsidRPr="00624834">
        <w:t>, do realizacji których te zdolności są wymagane - wykonanie części zamówie</w:t>
      </w:r>
      <w:r>
        <w:t>nia w charakterze podwykonawcy.</w:t>
      </w:r>
    </w:p>
    <w:p w:rsidR="00217A65" w:rsidRPr="00624834" w:rsidRDefault="00217A65" w:rsidP="00217A65">
      <w:pPr>
        <w:spacing w:before="120"/>
        <w:ind w:left="993" w:hanging="709"/>
        <w:jc w:val="both"/>
      </w:pPr>
      <w:r>
        <w:t>6.1.5.</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217A65" w:rsidRPr="00624834" w:rsidRDefault="00217A65" w:rsidP="00217A65">
      <w:pPr>
        <w:suppressAutoHyphens/>
        <w:spacing w:before="120"/>
        <w:ind w:left="1418" w:hanging="851"/>
        <w:jc w:val="both"/>
        <w:rPr>
          <w:bCs/>
        </w:rPr>
      </w:pPr>
      <w:r w:rsidRPr="00624834">
        <w:rPr>
          <w:bCs/>
        </w:rPr>
        <w:t>6.</w:t>
      </w:r>
      <w:r>
        <w:rPr>
          <w:bCs/>
        </w:rPr>
        <w:t>1.5.</w:t>
      </w:r>
      <w:r w:rsidRPr="00624834">
        <w:rPr>
          <w:bCs/>
        </w:rPr>
        <w:t>2.</w:t>
      </w:r>
      <w:r w:rsidRPr="00624834">
        <w:rPr>
          <w:bCs/>
        </w:rPr>
        <w:tab/>
        <w:t>zobowiązał się do osobistego wykonania odpowiedniej części zamówienia, jeżeli wykaże zdolności techniczne lub zawodowe, o których mowa w pkt 6.1 SIWZ.</w:t>
      </w:r>
    </w:p>
    <w:p w:rsidR="00217A65" w:rsidRPr="000E744E" w:rsidRDefault="00217A65" w:rsidP="00217A65">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r>
        <w:t xml:space="preserve">pkt 12- 23 </w:t>
      </w:r>
      <w:r w:rsidRPr="00624834">
        <w:rPr>
          <w:i/>
        </w:rPr>
        <w:t>Prawa zamówień publicznych</w:t>
      </w:r>
      <w:r w:rsidRPr="00624834">
        <w:rPr>
          <w:i/>
          <w:iCs/>
        </w:rPr>
        <w:t>.</w:t>
      </w:r>
    </w:p>
    <w:p w:rsidR="00197370" w:rsidRDefault="00197370" w:rsidP="00217A65">
      <w:pPr>
        <w:suppressAutoHyphens/>
        <w:spacing w:before="120"/>
        <w:ind w:left="567" w:hanging="567"/>
        <w:jc w:val="both"/>
        <w:rPr>
          <w:i/>
          <w:iCs/>
        </w:rPr>
      </w:pPr>
    </w:p>
    <w:p w:rsidR="00217A65" w:rsidRDefault="008A2AA5" w:rsidP="008A2AA5">
      <w:pPr>
        <w:pStyle w:val="Nagwek1"/>
        <w:keepLines/>
        <w:suppressAutoHyphens/>
        <w:spacing w:before="120" w:after="0"/>
        <w:ind w:left="567" w:hanging="567"/>
        <w:jc w:val="both"/>
        <w:rPr>
          <w:rFonts w:ascii="Times New Roman" w:hAnsi="Times New Roman"/>
          <w:sz w:val="28"/>
          <w:szCs w:val="28"/>
        </w:rPr>
      </w:pPr>
      <w:bookmarkStart w:id="7" w:name="_Toc491290703"/>
      <w:r>
        <w:rPr>
          <w:rFonts w:ascii="Times New Roman" w:hAnsi="Times New Roman"/>
          <w:sz w:val="28"/>
          <w:szCs w:val="28"/>
        </w:rPr>
        <w:lastRenderedPageBreak/>
        <w:t>7.</w:t>
      </w:r>
      <w:r>
        <w:rPr>
          <w:rFonts w:ascii="Times New Roman" w:hAnsi="Times New Roman"/>
          <w:sz w:val="28"/>
          <w:szCs w:val="28"/>
        </w:rPr>
        <w:tab/>
      </w:r>
      <w:r w:rsidR="00217A65" w:rsidRPr="00624834">
        <w:rPr>
          <w:rFonts w:ascii="Times New Roman" w:hAnsi="Times New Roman"/>
          <w:sz w:val="28"/>
          <w:szCs w:val="28"/>
        </w:rPr>
        <w:t xml:space="preserve">PODSTAWY WYKLUCZENIA, O KTÓRYCH MOWA W ART. 24 UST. 5 </w:t>
      </w:r>
      <w:r w:rsidR="00217A65" w:rsidRPr="00624834">
        <w:rPr>
          <w:rFonts w:ascii="Times New Roman" w:hAnsi="Times New Roman"/>
          <w:i/>
          <w:sz w:val="28"/>
          <w:szCs w:val="28"/>
        </w:rPr>
        <w:t>PRAWA ZAMÓWIEŃ PUBLICZNYCH</w:t>
      </w:r>
      <w:bookmarkEnd w:id="7"/>
      <w:r w:rsidR="00217A65" w:rsidRPr="00624834">
        <w:rPr>
          <w:rFonts w:ascii="Times New Roman" w:hAnsi="Times New Roman"/>
          <w:sz w:val="28"/>
          <w:szCs w:val="28"/>
        </w:rPr>
        <w:t xml:space="preserve"> </w:t>
      </w:r>
    </w:p>
    <w:p w:rsidR="00336C22" w:rsidRPr="00336C22" w:rsidRDefault="00336C22" w:rsidP="00336C22">
      <w:pPr>
        <w:pStyle w:val="Akapitzlist"/>
        <w:numPr>
          <w:ilvl w:val="1"/>
          <w:numId w:val="5"/>
        </w:numPr>
        <w:tabs>
          <w:tab w:val="clear" w:pos="0"/>
        </w:tabs>
        <w:spacing w:before="120"/>
        <w:ind w:hanging="9"/>
        <w:jc w:val="both"/>
        <w:rPr>
          <w:i/>
          <w:iCs/>
          <w:sz w:val="24"/>
          <w:szCs w:val="24"/>
        </w:rPr>
      </w:pPr>
      <w:r w:rsidRPr="00336C22">
        <w:rPr>
          <w:sz w:val="24"/>
          <w:szCs w:val="24"/>
        </w:rPr>
        <w:t xml:space="preserve">Zamawiający nie określa podstaw wykluczenia, o których mowa w art. 24 ust. 5 </w:t>
      </w:r>
      <w:r w:rsidRPr="00336C22">
        <w:rPr>
          <w:i/>
          <w:sz w:val="24"/>
          <w:szCs w:val="24"/>
        </w:rPr>
        <w:t>Prawa zamówień publicznych</w:t>
      </w:r>
      <w:r w:rsidRPr="00336C22">
        <w:rPr>
          <w:i/>
          <w:iCs/>
          <w:sz w:val="24"/>
          <w:szCs w:val="24"/>
        </w:rPr>
        <w:t>.</w:t>
      </w:r>
    </w:p>
    <w:p w:rsidR="00217A65" w:rsidRPr="00624834" w:rsidRDefault="00217A65" w:rsidP="00197370">
      <w:pPr>
        <w:pStyle w:val="Nagwek1"/>
        <w:keepLines/>
        <w:suppressAutoHyphens/>
        <w:spacing w:before="120" w:after="0"/>
        <w:ind w:left="426" w:hanging="426"/>
        <w:jc w:val="both"/>
        <w:rPr>
          <w:rFonts w:ascii="Times New Roman" w:hAnsi="Times New Roman"/>
          <w:sz w:val="28"/>
          <w:szCs w:val="28"/>
        </w:rPr>
      </w:pPr>
      <w:bookmarkStart w:id="8" w:name="_Toc491290704"/>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8"/>
    </w:p>
    <w:p w:rsidR="00115FC7" w:rsidRPr="00115FC7" w:rsidRDefault="00197370" w:rsidP="00040D56">
      <w:pPr>
        <w:spacing w:before="120"/>
        <w:ind w:left="567" w:hanging="567"/>
        <w:jc w:val="both"/>
        <w:rPr>
          <w:b/>
        </w:rPr>
      </w:pPr>
      <w:r w:rsidRPr="00115FC7">
        <w:rPr>
          <w:bCs/>
        </w:rPr>
        <w:t>8.1.</w:t>
      </w:r>
      <w:r w:rsidRPr="00115FC7">
        <w:rPr>
          <w:bCs/>
        </w:rPr>
        <w:tab/>
      </w:r>
      <w:r w:rsidR="00115FC7" w:rsidRPr="00115FC7">
        <w:rPr>
          <w:bCs/>
        </w:rPr>
        <w:t xml:space="preserve">Wykonawca dołącza do oferty: aktualne na dzień składania ofert oświadczenie w postaci wypełnionego i podpisanego formularza Jednolitego Europejskiego Dokumentu Zamówienie (dalej JEDZ). </w:t>
      </w:r>
    </w:p>
    <w:p w:rsidR="00115FC7" w:rsidRPr="00762BD2" w:rsidRDefault="00115FC7" w:rsidP="00115FC7">
      <w:pPr>
        <w:pStyle w:val="Akapitzlist"/>
        <w:spacing w:before="120"/>
        <w:ind w:left="567"/>
        <w:jc w:val="both"/>
        <w:rPr>
          <w:b/>
          <w:sz w:val="24"/>
          <w:szCs w:val="24"/>
        </w:rPr>
      </w:pPr>
      <w:r w:rsidRPr="00762BD2">
        <w:rPr>
          <w:bCs/>
          <w:sz w:val="24"/>
          <w:szCs w:val="24"/>
        </w:rPr>
        <w:t xml:space="preserve">Informacje zawarte w JEDZ stanowią wstępne potwierdzenie, że wykonawca nie podlega wykluczeniu. </w:t>
      </w:r>
    </w:p>
    <w:p w:rsidR="00115FC7" w:rsidRPr="00762BD2" w:rsidRDefault="00115FC7" w:rsidP="00040D56">
      <w:pPr>
        <w:pStyle w:val="Akapitzlist"/>
        <w:spacing w:before="120"/>
        <w:ind w:left="993" w:hanging="709"/>
        <w:jc w:val="both"/>
        <w:rPr>
          <w:sz w:val="24"/>
          <w:szCs w:val="24"/>
        </w:rPr>
      </w:pPr>
      <w:r w:rsidRPr="00762BD2">
        <w:rPr>
          <w:sz w:val="24"/>
          <w:szCs w:val="24"/>
        </w:rPr>
        <w:t>8.1.1.</w:t>
      </w:r>
      <w:r w:rsidRPr="00762BD2">
        <w:rPr>
          <w:sz w:val="24"/>
          <w:szCs w:val="24"/>
        </w:rPr>
        <w:tab/>
        <w:t>Składając JEDZ, wykonawcy zobowiązani są wypełnić:</w:t>
      </w:r>
    </w:p>
    <w:p w:rsidR="00115FC7" w:rsidRPr="00762BD2" w:rsidRDefault="00115FC7" w:rsidP="00040D56">
      <w:pPr>
        <w:pStyle w:val="Akapitzlist"/>
        <w:spacing w:before="120"/>
        <w:ind w:left="1418" w:hanging="851"/>
        <w:jc w:val="both"/>
        <w:rPr>
          <w:sz w:val="24"/>
          <w:szCs w:val="24"/>
        </w:rPr>
      </w:pPr>
      <w:r w:rsidRPr="00762BD2">
        <w:rPr>
          <w:sz w:val="24"/>
          <w:szCs w:val="24"/>
        </w:rPr>
        <w:t>8.1.1.1.</w:t>
      </w:r>
      <w:r w:rsidRPr="00762BD2">
        <w:rPr>
          <w:sz w:val="24"/>
          <w:szCs w:val="24"/>
        </w:rPr>
        <w:tab/>
        <w:t xml:space="preserve">część II, </w:t>
      </w:r>
    </w:p>
    <w:p w:rsidR="00115FC7" w:rsidRPr="00762BD2" w:rsidRDefault="00115FC7" w:rsidP="00040D56">
      <w:pPr>
        <w:pStyle w:val="Akapitzlist"/>
        <w:spacing w:before="120"/>
        <w:ind w:left="1418" w:hanging="851"/>
        <w:jc w:val="both"/>
        <w:rPr>
          <w:b/>
          <w:sz w:val="24"/>
          <w:szCs w:val="24"/>
        </w:rPr>
      </w:pPr>
      <w:r w:rsidRPr="00762BD2">
        <w:rPr>
          <w:sz w:val="24"/>
          <w:szCs w:val="24"/>
        </w:rPr>
        <w:t>8.1.1.2</w:t>
      </w:r>
      <w:r w:rsidRPr="00762BD2">
        <w:rPr>
          <w:b/>
          <w:sz w:val="24"/>
          <w:szCs w:val="24"/>
        </w:rPr>
        <w:t>.</w:t>
      </w:r>
      <w:r w:rsidRPr="00762BD2">
        <w:rPr>
          <w:b/>
          <w:sz w:val="24"/>
          <w:szCs w:val="24"/>
        </w:rPr>
        <w:tab/>
      </w:r>
      <w:r w:rsidRPr="00762BD2">
        <w:rPr>
          <w:sz w:val="24"/>
          <w:szCs w:val="24"/>
        </w:rPr>
        <w:t>część III sekcję A, B i D oraz sekcję C formularza JEDZ, ograniczając się w ramach sekcji C do oświadczeń, w zakresie wskazanym poniżej, dotyczących następujących podstaw wykluczenia:</w:t>
      </w:r>
    </w:p>
    <w:p w:rsidR="00115FC7" w:rsidRPr="00762BD2" w:rsidRDefault="00115FC7" w:rsidP="00040D56">
      <w:pPr>
        <w:pStyle w:val="Akapitzlist"/>
        <w:spacing w:before="120"/>
        <w:ind w:left="1985" w:hanging="1134"/>
        <w:jc w:val="both"/>
        <w:rPr>
          <w:b/>
          <w:sz w:val="24"/>
          <w:szCs w:val="24"/>
        </w:rPr>
      </w:pPr>
      <w:r w:rsidRPr="00762BD2">
        <w:rPr>
          <w:sz w:val="24"/>
          <w:szCs w:val="24"/>
        </w:rPr>
        <w:t>8.1.1.2.1.</w:t>
      </w:r>
      <w:r w:rsidRPr="00762BD2">
        <w:rPr>
          <w:sz w:val="24"/>
          <w:szCs w:val="24"/>
        </w:rPr>
        <w:tab/>
        <w:t xml:space="preserve">naruszenie obowiązków w dziedzinie prawa ochrony środowiska, prawa socjalnego, prawa pracy – tj. w zakresie podstawy, o której mowa w art. 24 ust. 1 pkt 13 lit. a) i d) </w:t>
      </w:r>
      <w:r w:rsidRPr="00762BD2">
        <w:rPr>
          <w:i/>
          <w:sz w:val="24"/>
          <w:szCs w:val="24"/>
        </w:rPr>
        <w:t>Prawa zamówień publicznych</w:t>
      </w:r>
      <w:r w:rsidRPr="00762BD2">
        <w:rPr>
          <w:sz w:val="24"/>
          <w:szCs w:val="24"/>
        </w:rPr>
        <w:t>,</w:t>
      </w:r>
    </w:p>
    <w:p w:rsidR="00115FC7" w:rsidRPr="00762BD2" w:rsidRDefault="00115FC7" w:rsidP="00040D56">
      <w:pPr>
        <w:pStyle w:val="Akapitzlist"/>
        <w:spacing w:before="120"/>
        <w:ind w:left="1985" w:hanging="1134"/>
        <w:jc w:val="both"/>
        <w:rPr>
          <w:b/>
          <w:sz w:val="24"/>
          <w:szCs w:val="24"/>
        </w:rPr>
      </w:pPr>
      <w:r w:rsidRPr="00762BD2">
        <w:rPr>
          <w:sz w:val="24"/>
          <w:szCs w:val="24"/>
        </w:rPr>
        <w:t>8.1.1.2.2.</w:t>
      </w:r>
      <w:r w:rsidRPr="00762BD2">
        <w:rPr>
          <w:b/>
          <w:sz w:val="24"/>
          <w:szCs w:val="24"/>
        </w:rPr>
        <w:tab/>
      </w:r>
      <w:r w:rsidRPr="00762BD2">
        <w:rPr>
          <w:sz w:val="24"/>
          <w:szCs w:val="24"/>
        </w:rPr>
        <w:t xml:space="preserve">zawieranie porozumień z innymi Wykonawcami w celu zakłócenia konkurencji - tj. w zakresie podstawy, o której mowa art. 24 ust. 1 pkt 20) </w:t>
      </w:r>
      <w:r w:rsidRPr="00762BD2">
        <w:rPr>
          <w:i/>
          <w:sz w:val="24"/>
          <w:szCs w:val="24"/>
        </w:rPr>
        <w:t>Prawa zamówień publicznych</w:t>
      </w:r>
      <w:r w:rsidRPr="00762BD2">
        <w:rPr>
          <w:sz w:val="24"/>
          <w:szCs w:val="24"/>
        </w:rPr>
        <w:t>,</w:t>
      </w:r>
    </w:p>
    <w:p w:rsidR="00115FC7" w:rsidRPr="00762BD2" w:rsidRDefault="00115FC7" w:rsidP="00040D56">
      <w:pPr>
        <w:pStyle w:val="Akapitzlist"/>
        <w:spacing w:before="120"/>
        <w:ind w:left="1985" w:hanging="1134"/>
        <w:jc w:val="both"/>
        <w:rPr>
          <w:sz w:val="24"/>
          <w:szCs w:val="24"/>
        </w:rPr>
      </w:pPr>
      <w:r w:rsidRPr="00762BD2">
        <w:rPr>
          <w:sz w:val="24"/>
          <w:szCs w:val="24"/>
        </w:rPr>
        <w:t>8.1.1.2.3.</w:t>
      </w:r>
      <w:r w:rsidRPr="00762BD2">
        <w:rPr>
          <w:sz w:val="24"/>
          <w:szCs w:val="24"/>
        </w:rPr>
        <w:tab/>
        <w:t xml:space="preserve">bezpośredni lub pośredni udział w przygotowaniu niniejszego postępowania – tj. w zakresie podstawy, o której mowa art. 24 ust. 1 pkt 19 </w:t>
      </w:r>
      <w:r w:rsidRPr="00762BD2">
        <w:rPr>
          <w:i/>
          <w:sz w:val="24"/>
          <w:szCs w:val="24"/>
        </w:rPr>
        <w:t>Prawa zamówień publicznych,</w:t>
      </w:r>
    </w:p>
    <w:p w:rsidR="00115FC7" w:rsidRPr="00762BD2" w:rsidRDefault="00115FC7" w:rsidP="00040D56">
      <w:pPr>
        <w:pStyle w:val="Akapitzlist"/>
        <w:spacing w:before="120"/>
        <w:ind w:left="1985" w:hanging="1134"/>
        <w:jc w:val="both"/>
        <w:rPr>
          <w:b/>
          <w:sz w:val="24"/>
          <w:szCs w:val="24"/>
        </w:rPr>
      </w:pPr>
      <w:r w:rsidRPr="00762BD2">
        <w:rPr>
          <w:sz w:val="24"/>
          <w:szCs w:val="24"/>
        </w:rPr>
        <w:t>8.1.1.2.4.</w:t>
      </w:r>
      <w:r w:rsidRPr="00762BD2">
        <w:rPr>
          <w:sz w:val="24"/>
          <w:szCs w:val="24"/>
        </w:rPr>
        <w:tab/>
        <w:t xml:space="preserve">wprowadzanie w błąd, zatajanie informacji lub niemożność przedstawienia wymaganych dokumentów lub bezprawne pozyskanie informacji na temat niniejszego postępowania - tj. w zakresie podstaw, o których mowa w art. 24 ust. 1 pkt. 16–18 </w:t>
      </w:r>
      <w:r w:rsidRPr="00762BD2">
        <w:rPr>
          <w:i/>
          <w:sz w:val="24"/>
          <w:szCs w:val="24"/>
        </w:rPr>
        <w:t>Prawa zamówień publicznych</w:t>
      </w:r>
      <w:r w:rsidRPr="00762BD2">
        <w:rPr>
          <w:sz w:val="24"/>
          <w:szCs w:val="24"/>
        </w:rPr>
        <w:t>,</w:t>
      </w:r>
    </w:p>
    <w:p w:rsidR="00115FC7" w:rsidRPr="00762BD2" w:rsidRDefault="00115FC7" w:rsidP="00040D56">
      <w:pPr>
        <w:pStyle w:val="Akapitzlist"/>
        <w:spacing w:before="120"/>
        <w:ind w:left="1418" w:hanging="851"/>
        <w:jc w:val="both"/>
        <w:rPr>
          <w:sz w:val="24"/>
          <w:szCs w:val="24"/>
        </w:rPr>
      </w:pPr>
      <w:r w:rsidRPr="00762BD2">
        <w:rPr>
          <w:sz w:val="24"/>
          <w:szCs w:val="24"/>
        </w:rPr>
        <w:t>8.1.1.3.</w:t>
      </w:r>
      <w:r w:rsidRPr="00762BD2">
        <w:rPr>
          <w:sz w:val="24"/>
          <w:szCs w:val="24"/>
        </w:rPr>
        <w:tab/>
        <w:t>W części IV - Kryteria kwalifikacji</w:t>
      </w:r>
      <w:r w:rsidRPr="00762BD2">
        <w:rPr>
          <w:b/>
          <w:sz w:val="24"/>
          <w:szCs w:val="24"/>
        </w:rPr>
        <w:t xml:space="preserve"> </w:t>
      </w:r>
      <w:r w:rsidRPr="00762BD2">
        <w:rPr>
          <w:sz w:val="24"/>
          <w:szCs w:val="24"/>
        </w:rPr>
        <w:t xml:space="preserve">Zamawiający wymaga wypełnienia sekcji </w:t>
      </w:r>
      <w:r w:rsidRPr="00762BD2">
        <w:rPr>
          <w:b/>
          <w:sz w:val="24"/>
          <w:szCs w:val="24"/>
        </w:rPr>
        <w:t xml:space="preserve">α </w:t>
      </w:r>
      <w:r w:rsidRPr="00762BD2">
        <w:rPr>
          <w:sz w:val="24"/>
          <w:szCs w:val="24"/>
        </w:rPr>
        <w:t xml:space="preserve">- </w:t>
      </w:r>
      <w:r w:rsidRPr="00762BD2">
        <w:rPr>
          <w:b/>
          <w:i/>
          <w:sz w:val="24"/>
          <w:szCs w:val="24"/>
        </w:rPr>
        <w:t>Ogólnego oświadczenia dotyczącego wszystkich kryteriów kwalifikacji</w:t>
      </w:r>
      <w:r w:rsidRPr="00762BD2">
        <w:rPr>
          <w:sz w:val="24"/>
          <w:szCs w:val="24"/>
        </w:rPr>
        <w:t xml:space="preserve"> </w:t>
      </w:r>
    </w:p>
    <w:p w:rsidR="00115FC7" w:rsidRPr="00762BD2" w:rsidRDefault="00115FC7" w:rsidP="00040D56">
      <w:pPr>
        <w:pStyle w:val="Akapitzlist"/>
        <w:spacing w:before="120"/>
        <w:ind w:left="1418"/>
        <w:jc w:val="both"/>
        <w:rPr>
          <w:b/>
          <w:sz w:val="24"/>
          <w:szCs w:val="24"/>
        </w:rPr>
      </w:pPr>
      <w:r w:rsidRPr="00762BD2">
        <w:rPr>
          <w:b/>
          <w:sz w:val="24"/>
          <w:szCs w:val="24"/>
        </w:rPr>
        <w:t>UWAGA</w:t>
      </w:r>
      <w:r w:rsidRPr="00762BD2">
        <w:rPr>
          <w:b/>
          <w:sz w:val="24"/>
          <w:szCs w:val="24"/>
        </w:rPr>
        <w:tab/>
        <w:t xml:space="preserve">Wypełnienie sekcji α JEDZ-a powoduje, że Wykonawca nie musi wypełniać żadnej z pozostałych sekcji części IV JEDZ-a. </w:t>
      </w:r>
    </w:p>
    <w:p w:rsidR="00115FC7" w:rsidRPr="00762BD2" w:rsidRDefault="00115FC7" w:rsidP="00040D56">
      <w:pPr>
        <w:pStyle w:val="Akapitzlist"/>
        <w:spacing w:before="120"/>
        <w:ind w:left="993" w:hanging="709"/>
        <w:jc w:val="both"/>
        <w:rPr>
          <w:sz w:val="24"/>
          <w:szCs w:val="24"/>
        </w:rPr>
      </w:pPr>
      <w:r w:rsidRPr="00762BD2">
        <w:rPr>
          <w:sz w:val="24"/>
          <w:szCs w:val="24"/>
        </w:rPr>
        <w:t>8.1.2.</w:t>
      </w:r>
      <w:r w:rsidRPr="00762BD2">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sidR="00813259">
        <w:rPr>
          <w:sz w:val="24"/>
          <w:szCs w:val="24"/>
        </w:rPr>
        <w:t>10</w:t>
      </w:r>
      <w:r w:rsidRPr="00762BD2">
        <w:rPr>
          <w:sz w:val="24"/>
          <w:szCs w:val="24"/>
        </w:rPr>
        <w:t xml:space="preserve"> do SIWZ. Z uwagi na konieczność podania w treści JEDZ znaczącej ilości informacji Zamawiający zaleca skorzystanie z edytowalnej wersji tego dokumentu zamieszczonej na stronie </w:t>
      </w:r>
      <w:hyperlink r:id="rId12" w:history="1">
        <w:r w:rsidRPr="00762BD2">
          <w:rPr>
            <w:rStyle w:val="Hipercze"/>
            <w:sz w:val="24"/>
            <w:szCs w:val="24"/>
          </w:rPr>
          <w:t>https://www.uzp.gov.pl/baza-wiedzy/jednolity-europejski-dokument-zamowienia</w:t>
        </w:r>
      </w:hyperlink>
      <w:r w:rsidRPr="00762BD2">
        <w:rPr>
          <w:sz w:val="24"/>
          <w:szCs w:val="24"/>
        </w:rPr>
        <w:t>.</w:t>
      </w:r>
    </w:p>
    <w:p w:rsidR="00115FC7" w:rsidRPr="00762BD2" w:rsidRDefault="00115FC7" w:rsidP="00040D56">
      <w:pPr>
        <w:pStyle w:val="Akapitzlist"/>
        <w:spacing w:before="120"/>
        <w:ind w:left="993" w:hanging="709"/>
        <w:jc w:val="both"/>
        <w:rPr>
          <w:sz w:val="24"/>
          <w:szCs w:val="24"/>
        </w:rPr>
      </w:pPr>
      <w:r w:rsidRPr="00762BD2">
        <w:rPr>
          <w:sz w:val="24"/>
          <w:szCs w:val="24"/>
        </w:rPr>
        <w:t>8.1.3.</w:t>
      </w:r>
      <w:r w:rsidRPr="00762BD2">
        <w:rPr>
          <w:sz w:val="24"/>
          <w:szCs w:val="24"/>
        </w:rPr>
        <w:tab/>
        <w:t xml:space="preserve">Wykonawcy mogą skorzystać z serwisu </w:t>
      </w:r>
      <w:proofErr w:type="spellStart"/>
      <w:r w:rsidRPr="00762BD2">
        <w:rPr>
          <w:sz w:val="24"/>
          <w:szCs w:val="24"/>
        </w:rPr>
        <w:t>eESPD</w:t>
      </w:r>
      <w:proofErr w:type="spellEnd"/>
      <w:r w:rsidRPr="00762BD2">
        <w:rPr>
          <w:sz w:val="24"/>
          <w:szCs w:val="24"/>
        </w:rPr>
        <w:t xml:space="preserve"> i wypełnić utworzoną przez Zamawiającego, poprzez serwis </w:t>
      </w:r>
      <w:proofErr w:type="spellStart"/>
      <w:r w:rsidRPr="00762BD2">
        <w:rPr>
          <w:sz w:val="24"/>
          <w:szCs w:val="24"/>
        </w:rPr>
        <w:t>eESPD</w:t>
      </w:r>
      <w:proofErr w:type="spellEnd"/>
      <w:r w:rsidRPr="00762BD2">
        <w:rPr>
          <w:sz w:val="24"/>
          <w:szCs w:val="24"/>
        </w:rPr>
        <w:t xml:space="preserve"> elektroniczną wersję formularz JEDZ (plik </w:t>
      </w:r>
      <w:proofErr w:type="spellStart"/>
      <w:r w:rsidRPr="00762BD2">
        <w:rPr>
          <w:sz w:val="24"/>
          <w:szCs w:val="24"/>
        </w:rPr>
        <w:lastRenderedPageBreak/>
        <w:t>xml</w:t>
      </w:r>
      <w:proofErr w:type="spellEnd"/>
      <w:r w:rsidRPr="00762BD2">
        <w:rPr>
          <w:sz w:val="24"/>
          <w:szCs w:val="24"/>
        </w:rPr>
        <w:t xml:space="preserve"> stanowiący załącznik nr </w:t>
      </w:r>
      <w:r w:rsidR="00FA34A9">
        <w:rPr>
          <w:sz w:val="24"/>
          <w:szCs w:val="24"/>
        </w:rPr>
        <w:t>10</w:t>
      </w:r>
      <w:r w:rsidRPr="00762BD2">
        <w:rPr>
          <w:sz w:val="24"/>
          <w:szCs w:val="24"/>
        </w:rPr>
        <w:t>a do SIWZ), którą po wydrukowaniu i podpisaniu zobowiązani są złożyć – jak wyżej wskazano – wraz z ofertą.</w:t>
      </w:r>
    </w:p>
    <w:p w:rsidR="00115FC7" w:rsidRDefault="00115FC7" w:rsidP="00040D56">
      <w:pPr>
        <w:pStyle w:val="Akapitzlist"/>
        <w:spacing w:before="120"/>
        <w:ind w:left="992" w:hanging="708"/>
        <w:jc w:val="both"/>
        <w:rPr>
          <w:sz w:val="24"/>
          <w:szCs w:val="24"/>
        </w:rPr>
      </w:pPr>
      <w:r w:rsidRPr="00762BD2">
        <w:rPr>
          <w:sz w:val="24"/>
          <w:szCs w:val="24"/>
        </w:rPr>
        <w:t>8.1.4.</w:t>
      </w:r>
      <w:r w:rsidRPr="00762BD2">
        <w:rPr>
          <w:sz w:val="24"/>
          <w:szCs w:val="24"/>
        </w:rPr>
        <w:tab/>
        <w:t xml:space="preserve">Serwis </w:t>
      </w:r>
      <w:proofErr w:type="spellStart"/>
      <w:r w:rsidRPr="00762BD2">
        <w:rPr>
          <w:sz w:val="24"/>
          <w:szCs w:val="24"/>
        </w:rPr>
        <w:t>eESPD</w:t>
      </w:r>
      <w:proofErr w:type="spellEnd"/>
      <w:r w:rsidRPr="00762BD2">
        <w:rPr>
          <w:sz w:val="24"/>
          <w:szCs w:val="24"/>
        </w:rPr>
        <w:t xml:space="preserve"> został udostępniony przez Komisję Europejską pod adresem: http://ec.europa.eu/growth/espd (bezpośredni dostęp do polskiej wersji językowej serwisu pod adresem</w:t>
      </w:r>
      <w:r>
        <w:rPr>
          <w:sz w:val="24"/>
          <w:szCs w:val="24"/>
        </w:rPr>
        <w:t>:</w:t>
      </w:r>
    </w:p>
    <w:p w:rsidR="00115FC7" w:rsidRDefault="00F432FB" w:rsidP="00115FC7">
      <w:pPr>
        <w:pStyle w:val="Akapitzlist"/>
        <w:numPr>
          <w:ilvl w:val="2"/>
          <w:numId w:val="5"/>
        </w:numPr>
        <w:tabs>
          <w:tab w:val="clear" w:pos="0"/>
        </w:tabs>
        <w:spacing w:before="120"/>
        <w:ind w:left="992" w:firstLine="0"/>
        <w:jc w:val="both"/>
        <w:rPr>
          <w:sz w:val="24"/>
          <w:szCs w:val="24"/>
        </w:rPr>
      </w:pPr>
      <w:hyperlink r:id="rId13" w:history="1">
        <w:r w:rsidR="00115FC7" w:rsidRPr="00762BD2">
          <w:rPr>
            <w:rStyle w:val="Hipercze"/>
            <w:sz w:val="24"/>
            <w:szCs w:val="24"/>
          </w:rPr>
          <w:t>https://ec.europa.eu/growth/tools-databases/espd/filter?lang=pl</w:t>
        </w:r>
      </w:hyperlink>
      <w:r w:rsidR="00115FC7" w:rsidRPr="00762BD2">
        <w:rPr>
          <w:sz w:val="24"/>
          <w:szCs w:val="24"/>
        </w:rPr>
        <w:t xml:space="preserve">). </w:t>
      </w:r>
    </w:p>
    <w:p w:rsidR="00115FC7" w:rsidRDefault="00115FC7" w:rsidP="00115FC7">
      <w:pPr>
        <w:pStyle w:val="Akapitzlist"/>
        <w:numPr>
          <w:ilvl w:val="2"/>
          <w:numId w:val="5"/>
        </w:numPr>
        <w:tabs>
          <w:tab w:val="clear" w:pos="0"/>
        </w:tabs>
        <w:spacing w:before="120"/>
        <w:ind w:left="992" w:firstLine="0"/>
        <w:jc w:val="both"/>
        <w:rPr>
          <w:sz w:val="24"/>
          <w:szCs w:val="24"/>
        </w:rPr>
      </w:pPr>
      <w:r w:rsidRPr="00762BD2">
        <w:rPr>
          <w:sz w:val="24"/>
          <w:szCs w:val="24"/>
        </w:rPr>
        <w:t xml:space="preserve">Dostęp do serwisu </w:t>
      </w:r>
      <w:proofErr w:type="spellStart"/>
      <w:r w:rsidRPr="00762BD2">
        <w:rPr>
          <w:sz w:val="24"/>
          <w:szCs w:val="24"/>
        </w:rPr>
        <w:t>eESPD</w:t>
      </w:r>
      <w:proofErr w:type="spellEnd"/>
      <w:r w:rsidRPr="00762BD2">
        <w:rPr>
          <w:sz w:val="24"/>
          <w:szCs w:val="24"/>
        </w:rPr>
        <w:t xml:space="preserve"> możliwy jest również poprzez zakładkę „Elektroniczne narzędzie do wypełniania JEDZ/ESPD” pod adresem:</w:t>
      </w:r>
    </w:p>
    <w:p w:rsidR="00115FC7" w:rsidRPr="00762BD2" w:rsidRDefault="00115FC7" w:rsidP="00115FC7">
      <w:pPr>
        <w:pStyle w:val="Akapitzlist"/>
        <w:numPr>
          <w:ilvl w:val="2"/>
          <w:numId w:val="5"/>
        </w:numPr>
        <w:tabs>
          <w:tab w:val="clear" w:pos="0"/>
        </w:tabs>
        <w:spacing w:before="120"/>
        <w:ind w:left="992" w:firstLine="0"/>
        <w:jc w:val="both"/>
        <w:rPr>
          <w:sz w:val="24"/>
          <w:szCs w:val="24"/>
        </w:rPr>
      </w:pPr>
      <w:r w:rsidRPr="00762BD2">
        <w:rPr>
          <w:sz w:val="24"/>
          <w:szCs w:val="24"/>
        </w:rPr>
        <w:t xml:space="preserve"> </w:t>
      </w:r>
      <w:hyperlink r:id="rId14" w:history="1">
        <w:r w:rsidRPr="00762BD2">
          <w:rPr>
            <w:rStyle w:val="Hipercze"/>
            <w:sz w:val="24"/>
            <w:szCs w:val="24"/>
          </w:rPr>
          <w:t>https://www.uzp.gov.pl/baza-wiedzy/jednolity-europejski-dokument-zamowienia</w:t>
        </w:r>
      </w:hyperlink>
      <w:r w:rsidRPr="00762BD2">
        <w:rPr>
          <w:sz w:val="24"/>
          <w:szCs w:val="24"/>
        </w:rPr>
        <w:t>.</w:t>
      </w:r>
    </w:p>
    <w:p w:rsidR="00115FC7" w:rsidRPr="00762BD2" w:rsidRDefault="00115FC7" w:rsidP="00040D56">
      <w:pPr>
        <w:pStyle w:val="Akapitzlist"/>
        <w:spacing w:before="120"/>
        <w:ind w:left="993" w:hanging="709"/>
        <w:jc w:val="both"/>
        <w:rPr>
          <w:sz w:val="24"/>
          <w:szCs w:val="24"/>
        </w:rPr>
      </w:pPr>
      <w:r w:rsidRPr="00762BD2">
        <w:rPr>
          <w:sz w:val="24"/>
          <w:szCs w:val="24"/>
        </w:rPr>
        <w:t>8.1.5.</w:t>
      </w:r>
      <w:r w:rsidRPr="00762BD2">
        <w:rPr>
          <w:sz w:val="24"/>
          <w:szCs w:val="24"/>
        </w:rPr>
        <w:tab/>
        <w:t xml:space="preserve">Instrukcja wypełniania formularza jednolitego europejskiego dokumentu zamówienia dostępna jest na stronie Urzędu Zamówień Publicznych pod adresem: </w:t>
      </w:r>
      <w:hyperlink r:id="rId15" w:history="1">
        <w:r w:rsidRPr="00762BD2">
          <w:rPr>
            <w:rStyle w:val="Hipercze"/>
            <w:sz w:val="24"/>
            <w:szCs w:val="24"/>
          </w:rPr>
          <w:t>https://www.uzp.gov.pl/baza-wiedzy/jednolity-europejski-dokument-zamowienia</w:t>
        </w:r>
      </w:hyperlink>
      <w:r w:rsidRPr="00762BD2">
        <w:rPr>
          <w:sz w:val="24"/>
          <w:szCs w:val="24"/>
        </w:rPr>
        <w:t>.</w:t>
      </w:r>
    </w:p>
    <w:p w:rsidR="00115FC7" w:rsidRPr="00762BD2" w:rsidRDefault="00115FC7" w:rsidP="00040D56">
      <w:pPr>
        <w:pStyle w:val="Akapitzlist"/>
        <w:spacing w:before="120"/>
        <w:ind w:left="567" w:hanging="567"/>
        <w:jc w:val="both"/>
        <w:rPr>
          <w:sz w:val="24"/>
          <w:szCs w:val="24"/>
        </w:rPr>
      </w:pPr>
      <w:r w:rsidRPr="00762BD2">
        <w:rPr>
          <w:sz w:val="24"/>
          <w:szCs w:val="24"/>
        </w:rPr>
        <w:t>8.2.</w:t>
      </w:r>
      <w:r w:rsidRPr="00762BD2">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115FC7" w:rsidRPr="00762BD2" w:rsidRDefault="00115FC7" w:rsidP="00040D56">
      <w:pPr>
        <w:pStyle w:val="Akapitzlist"/>
        <w:spacing w:before="120"/>
        <w:ind w:left="567" w:hanging="567"/>
        <w:jc w:val="both"/>
        <w:rPr>
          <w:sz w:val="24"/>
          <w:szCs w:val="24"/>
        </w:rPr>
      </w:pPr>
      <w:r w:rsidRPr="00762BD2">
        <w:rPr>
          <w:sz w:val="24"/>
          <w:szCs w:val="24"/>
        </w:rPr>
        <w:t>8.3.</w:t>
      </w:r>
      <w:r w:rsidRPr="00762BD2">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115FC7" w:rsidRPr="00762BD2" w:rsidRDefault="00115FC7" w:rsidP="00040D56">
      <w:pPr>
        <w:pStyle w:val="Akapitzlist"/>
        <w:spacing w:before="120"/>
        <w:ind w:left="567" w:hanging="567"/>
        <w:jc w:val="both"/>
        <w:rPr>
          <w:sz w:val="24"/>
          <w:szCs w:val="24"/>
        </w:rPr>
      </w:pPr>
      <w:r w:rsidRPr="00762BD2">
        <w:rPr>
          <w:sz w:val="24"/>
          <w:szCs w:val="24"/>
        </w:rPr>
        <w:t>8.4.</w:t>
      </w:r>
      <w:r w:rsidRPr="00762BD2">
        <w:rPr>
          <w:sz w:val="24"/>
          <w:szCs w:val="24"/>
        </w:rPr>
        <w:tab/>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Pr="00762BD2">
        <w:rPr>
          <w:i/>
          <w:sz w:val="24"/>
          <w:szCs w:val="24"/>
        </w:rPr>
        <w:t>Prawa zamówień publicznych</w:t>
      </w:r>
      <w:r w:rsidRPr="00762BD2">
        <w:rPr>
          <w:sz w:val="24"/>
          <w:szCs w:val="24"/>
        </w:rPr>
        <w:t>, tj.:</w:t>
      </w:r>
    </w:p>
    <w:p w:rsidR="00115FC7" w:rsidRPr="00762BD2" w:rsidRDefault="00115FC7" w:rsidP="00040D56">
      <w:pPr>
        <w:pStyle w:val="Akapitzlist"/>
        <w:spacing w:before="120"/>
        <w:ind w:left="993" w:hanging="709"/>
        <w:jc w:val="both"/>
        <w:rPr>
          <w:sz w:val="24"/>
          <w:szCs w:val="24"/>
        </w:rPr>
      </w:pPr>
      <w:r w:rsidRPr="00762BD2">
        <w:rPr>
          <w:bCs/>
          <w:sz w:val="24"/>
          <w:szCs w:val="24"/>
        </w:rPr>
        <w:t>8.4.1.</w:t>
      </w:r>
      <w:r w:rsidRPr="00762BD2">
        <w:rPr>
          <w:bCs/>
          <w:sz w:val="24"/>
          <w:szCs w:val="24"/>
        </w:rPr>
        <w:tab/>
      </w:r>
      <w:r>
        <w:rPr>
          <w:bCs/>
          <w:sz w:val="24"/>
          <w:szCs w:val="24"/>
        </w:rPr>
        <w:t>D</w:t>
      </w:r>
      <w:r w:rsidRPr="00762BD2">
        <w:rPr>
          <w:bCs/>
          <w:sz w:val="24"/>
          <w:szCs w:val="24"/>
        </w:rPr>
        <w:t xml:space="preserve">okumentów na potwierdzenie braku podstaw wykluczenia, o których mowa w art. 25 ust. 1 pkt 3 w związku z art. 24 ust. 1 </w:t>
      </w:r>
      <w:r w:rsidRPr="00762BD2">
        <w:rPr>
          <w:i/>
          <w:sz w:val="24"/>
          <w:szCs w:val="24"/>
        </w:rPr>
        <w:t>Prawa zamówień publicznych</w:t>
      </w:r>
      <w:r w:rsidRPr="00762BD2">
        <w:rPr>
          <w:bCs/>
          <w:sz w:val="24"/>
          <w:szCs w:val="24"/>
        </w:rPr>
        <w:t>:</w:t>
      </w:r>
    </w:p>
    <w:p w:rsidR="00115FC7" w:rsidRDefault="00115FC7" w:rsidP="003242A0">
      <w:pPr>
        <w:pStyle w:val="Akapitzlist"/>
        <w:spacing w:before="120"/>
        <w:ind w:left="1418" w:hanging="851"/>
        <w:jc w:val="both"/>
        <w:rPr>
          <w:bCs/>
          <w:sz w:val="24"/>
          <w:szCs w:val="24"/>
        </w:rPr>
      </w:pPr>
      <w:r w:rsidRPr="00762BD2">
        <w:rPr>
          <w:bCs/>
          <w:sz w:val="24"/>
          <w:szCs w:val="24"/>
        </w:rPr>
        <w:t>8.4.1.1.</w:t>
      </w:r>
      <w:r w:rsidRPr="00762BD2">
        <w:rPr>
          <w:bCs/>
          <w:sz w:val="24"/>
          <w:szCs w:val="24"/>
        </w:rPr>
        <w:tab/>
      </w:r>
      <w:bookmarkStart w:id="9" w:name="_Hlk491291730"/>
      <w:r w:rsidRPr="00762BD2">
        <w:rPr>
          <w:bCs/>
          <w:sz w:val="24"/>
          <w:szCs w:val="24"/>
        </w:rPr>
        <w:t xml:space="preserve">Informacji z Krajowego Rejestru Karnego w zakresie określonym w art. 24 ust. 1 pkt 13, </w:t>
      </w:r>
      <w:r>
        <w:rPr>
          <w:bCs/>
          <w:sz w:val="24"/>
          <w:szCs w:val="24"/>
        </w:rPr>
        <w:t xml:space="preserve">pkt </w:t>
      </w:r>
      <w:r w:rsidRPr="00762BD2">
        <w:rPr>
          <w:bCs/>
          <w:sz w:val="24"/>
          <w:szCs w:val="24"/>
        </w:rPr>
        <w:t xml:space="preserve">14 i </w:t>
      </w:r>
      <w:r>
        <w:rPr>
          <w:bCs/>
          <w:sz w:val="24"/>
          <w:szCs w:val="24"/>
        </w:rPr>
        <w:t xml:space="preserve">pkt </w:t>
      </w:r>
      <w:r w:rsidRPr="00762BD2">
        <w:rPr>
          <w:bCs/>
          <w:sz w:val="24"/>
          <w:szCs w:val="24"/>
        </w:rPr>
        <w:t xml:space="preserve">21 </w:t>
      </w:r>
      <w:r w:rsidRPr="00762BD2">
        <w:rPr>
          <w:i/>
          <w:sz w:val="24"/>
          <w:szCs w:val="24"/>
        </w:rPr>
        <w:t>Prawa zamówień publicznych</w:t>
      </w:r>
      <w:r w:rsidRPr="00762BD2">
        <w:rPr>
          <w:bCs/>
          <w:sz w:val="24"/>
          <w:szCs w:val="24"/>
        </w:rPr>
        <w:t>, wystawionej nie wcześniej niż 6 miesięcy przed upływem terminu składania ofert.</w:t>
      </w:r>
    </w:p>
    <w:p w:rsidR="00115FC7" w:rsidRPr="008B78D4" w:rsidRDefault="00115FC7" w:rsidP="003242A0">
      <w:pPr>
        <w:pStyle w:val="Akapitzlist"/>
        <w:spacing w:before="120"/>
        <w:ind w:left="1418" w:hanging="851"/>
        <w:jc w:val="both"/>
        <w:rPr>
          <w:rFonts w:eastAsiaTheme="minorHAnsi"/>
          <w:bCs/>
          <w:sz w:val="24"/>
          <w:szCs w:val="24"/>
          <w:lang w:eastAsia="en-US"/>
        </w:rPr>
      </w:pPr>
      <w:r w:rsidRPr="00762BD2">
        <w:rPr>
          <w:bCs/>
          <w:sz w:val="24"/>
          <w:szCs w:val="24"/>
        </w:rPr>
        <w:t>8.4.1.2.</w:t>
      </w:r>
      <w:r w:rsidRPr="00762BD2">
        <w:rPr>
          <w:bCs/>
          <w:sz w:val="24"/>
          <w:szCs w:val="24"/>
        </w:rPr>
        <w:tab/>
      </w:r>
      <w:r>
        <w:rPr>
          <w:bCs/>
          <w:sz w:val="24"/>
          <w:szCs w:val="24"/>
        </w:rPr>
        <w:t>O</w:t>
      </w:r>
      <w:r w:rsidRPr="00056394">
        <w:rPr>
          <w:sz w:val="24"/>
          <w:szCs w:val="24"/>
        </w:rPr>
        <w:t>świadczenia wykonawcy o braku wydania wobec niego prawomocnego wyroku sądu lub ostatecznej decyzji</w:t>
      </w:r>
      <w:r>
        <w:rPr>
          <w:sz w:val="24"/>
          <w:szCs w:val="24"/>
        </w:rPr>
        <w:t xml:space="preserve"> administracyjnej o zaleganiu z </w:t>
      </w:r>
      <w:r w:rsidRPr="00056394">
        <w:rPr>
          <w:sz w:val="24"/>
          <w:szCs w:val="24"/>
        </w:rPr>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w:t>
      </w:r>
      <w:r w:rsidRPr="008B78D4">
        <w:rPr>
          <w:sz w:val="24"/>
          <w:szCs w:val="24"/>
        </w:rPr>
        <w:t>porozumienia w sprawie spłat tych należności.</w:t>
      </w:r>
      <w:r w:rsidRPr="008B78D4">
        <w:rPr>
          <w:bCs/>
          <w:sz w:val="24"/>
          <w:szCs w:val="24"/>
        </w:rPr>
        <w:t xml:space="preserve"> Wzór oświadczenia stanowi załącznik nr </w:t>
      </w:r>
      <w:r w:rsidR="00813259">
        <w:rPr>
          <w:bCs/>
          <w:sz w:val="24"/>
          <w:szCs w:val="24"/>
        </w:rPr>
        <w:t>6</w:t>
      </w:r>
      <w:r w:rsidRPr="008B78D4">
        <w:rPr>
          <w:bCs/>
          <w:sz w:val="24"/>
          <w:szCs w:val="24"/>
        </w:rPr>
        <w:t xml:space="preserve"> do SIWZ.</w:t>
      </w:r>
    </w:p>
    <w:p w:rsidR="00115FC7" w:rsidRPr="000057EB" w:rsidRDefault="00115FC7" w:rsidP="000057EB">
      <w:pPr>
        <w:pStyle w:val="Akapitzlist"/>
        <w:spacing w:before="120"/>
        <w:ind w:left="1418" w:hanging="851"/>
        <w:jc w:val="both"/>
        <w:rPr>
          <w:rFonts w:eastAsiaTheme="minorHAnsi"/>
          <w:bCs/>
          <w:sz w:val="24"/>
          <w:szCs w:val="24"/>
          <w:lang w:eastAsia="en-US"/>
        </w:rPr>
      </w:pPr>
      <w:r w:rsidRPr="008B78D4">
        <w:rPr>
          <w:bCs/>
          <w:sz w:val="24"/>
          <w:szCs w:val="24"/>
        </w:rPr>
        <w:t>8.4.1.3.</w:t>
      </w:r>
      <w:r w:rsidRPr="008B78D4">
        <w:rPr>
          <w:bCs/>
          <w:sz w:val="24"/>
          <w:szCs w:val="24"/>
        </w:rPr>
        <w:tab/>
        <w:t xml:space="preserve">Oświadczenia Wykonawcy o braku orzeczenia wobec niego tytułem środka zapobiegawczego zakazu ubiegania się o zamówienia publiczne. Wzór oświadczenia stanowi załącznik nr </w:t>
      </w:r>
      <w:r w:rsidR="00813259">
        <w:rPr>
          <w:bCs/>
          <w:sz w:val="24"/>
          <w:szCs w:val="24"/>
        </w:rPr>
        <w:t>6</w:t>
      </w:r>
      <w:r w:rsidRPr="008B78D4">
        <w:rPr>
          <w:bCs/>
          <w:sz w:val="24"/>
          <w:szCs w:val="24"/>
        </w:rPr>
        <w:t xml:space="preserve"> do SIWZ.</w:t>
      </w:r>
      <w:bookmarkStart w:id="10" w:name="_Hlk497767903"/>
    </w:p>
    <w:bookmarkEnd w:id="9"/>
    <w:bookmarkEnd w:id="10"/>
    <w:p w:rsidR="00115FC7" w:rsidRDefault="00115FC7" w:rsidP="000057EB">
      <w:pPr>
        <w:pStyle w:val="Akapitzlist"/>
        <w:spacing w:before="120"/>
        <w:ind w:left="993" w:hanging="709"/>
        <w:jc w:val="both"/>
        <w:rPr>
          <w:bCs/>
          <w:sz w:val="24"/>
          <w:szCs w:val="24"/>
        </w:rPr>
      </w:pPr>
      <w:r w:rsidRPr="002662EF">
        <w:rPr>
          <w:rFonts w:eastAsiaTheme="minorHAnsi"/>
          <w:bCs/>
          <w:sz w:val="24"/>
          <w:szCs w:val="24"/>
          <w:lang w:eastAsia="en-US"/>
        </w:rPr>
        <w:t>8.4.2.</w:t>
      </w:r>
      <w:r w:rsidRPr="002662EF">
        <w:rPr>
          <w:rFonts w:eastAsiaTheme="minorHAnsi"/>
          <w:bCs/>
          <w:sz w:val="24"/>
          <w:szCs w:val="24"/>
          <w:lang w:eastAsia="en-US"/>
        </w:rPr>
        <w:tab/>
      </w:r>
      <w:r w:rsidRPr="00B12C36">
        <w:rPr>
          <w:bCs/>
          <w:sz w:val="24"/>
          <w:szCs w:val="24"/>
        </w:rPr>
        <w:t xml:space="preserve">Oświadczeń i dokumentów na potwierdzenie spełniania warunków udziału w postępowaniu, o których mowa w art. 25 ust. 1 pkt 1 </w:t>
      </w:r>
      <w:r w:rsidRPr="00B12C36">
        <w:rPr>
          <w:bCs/>
          <w:i/>
          <w:sz w:val="24"/>
          <w:szCs w:val="24"/>
        </w:rPr>
        <w:t xml:space="preserve">Prawa zamówień publicznych </w:t>
      </w:r>
      <w:r w:rsidRPr="00B12C36">
        <w:rPr>
          <w:bCs/>
          <w:sz w:val="24"/>
          <w:szCs w:val="24"/>
        </w:rPr>
        <w:t>w zdolności technicznej i zawodowej:</w:t>
      </w:r>
    </w:p>
    <w:p w:rsidR="009550DC" w:rsidRDefault="009550DC" w:rsidP="009550DC">
      <w:pPr>
        <w:spacing w:before="120"/>
        <w:ind w:left="1418" w:hanging="851"/>
        <w:jc w:val="both"/>
      </w:pPr>
      <w:r>
        <w:rPr>
          <w:bCs/>
        </w:rPr>
        <w:lastRenderedPageBreak/>
        <w:t>8.4.2.1.</w:t>
      </w:r>
      <w:r>
        <w:rPr>
          <w:bCs/>
        </w:rPr>
        <w:tab/>
        <w:t xml:space="preserve">kserokopii potwierdzonej za zgodność decyzji administracyjnej potwierdzającej </w:t>
      </w:r>
      <w:r>
        <w:t xml:space="preserve">uprawnienia do naprawy lub modernizacji urządzeń technicznych wydanej </w:t>
      </w:r>
      <w:r>
        <w:rPr>
          <w:sz w:val="23"/>
          <w:szCs w:val="23"/>
        </w:rPr>
        <w:t xml:space="preserve">przez organ właściwej jednostki dozoru technicznego, </w:t>
      </w:r>
      <w:r>
        <w:t xml:space="preserve">zgodnie z art. 9 </w:t>
      </w:r>
      <w:r w:rsidRPr="00C12CC0">
        <w:rPr>
          <w:i/>
        </w:rPr>
        <w:t xml:space="preserve">ustawy o dozorze </w:t>
      </w:r>
      <w:r>
        <w:rPr>
          <w:i/>
        </w:rPr>
        <w:t>technicznym.</w:t>
      </w:r>
    </w:p>
    <w:p w:rsidR="009550DC" w:rsidRPr="00BB736E" w:rsidRDefault="009550DC" w:rsidP="009550DC">
      <w:pPr>
        <w:spacing w:before="120"/>
        <w:ind w:left="1418" w:hanging="851"/>
        <w:jc w:val="both"/>
        <w:rPr>
          <w:bCs/>
        </w:rPr>
      </w:pPr>
      <w:r>
        <w:rPr>
          <w:bCs/>
        </w:rPr>
        <w:t>8.4.2.2.</w:t>
      </w:r>
      <w:r>
        <w:rPr>
          <w:bCs/>
        </w:rPr>
        <w:tab/>
      </w:r>
      <w:r w:rsidRPr="00191A7C">
        <w:rPr>
          <w:b/>
        </w:rPr>
        <w:t xml:space="preserve">wykazu usług </w:t>
      </w:r>
      <w:r w:rsidRPr="00191A7C">
        <w:t>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w:t>
      </w:r>
      <w:r>
        <w:t>ym dowodami, o których mowa, są </w:t>
      </w:r>
      <w:r w:rsidRPr="00191A7C">
        <w:t>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w:t>
      </w:r>
      <w:r>
        <w:t>ch referencje.</w:t>
      </w:r>
      <w:r>
        <w:rPr>
          <w:bCs/>
        </w:rPr>
        <w:t xml:space="preserve"> </w:t>
      </w:r>
      <w:r w:rsidRPr="007F6ED4">
        <w:rPr>
          <w:bCs/>
        </w:rPr>
        <w:t xml:space="preserve">Wzór </w:t>
      </w:r>
      <w:r w:rsidRPr="00BB736E">
        <w:rPr>
          <w:bCs/>
          <w:i/>
        </w:rPr>
        <w:t>Wykazu wykonanych usług</w:t>
      </w:r>
      <w:r>
        <w:rPr>
          <w:bCs/>
        </w:rPr>
        <w:t xml:space="preserve"> </w:t>
      </w:r>
      <w:r w:rsidRPr="007F6ED4">
        <w:rPr>
          <w:bCs/>
        </w:rPr>
        <w:t xml:space="preserve">stanowi </w:t>
      </w:r>
      <w:r w:rsidRPr="00BB736E">
        <w:rPr>
          <w:bCs/>
        </w:rPr>
        <w:t>załącznik nr 7 do SIWZ.</w:t>
      </w:r>
    </w:p>
    <w:p w:rsidR="009550DC" w:rsidRPr="00BB736E" w:rsidRDefault="009550DC" w:rsidP="009550DC">
      <w:pPr>
        <w:spacing w:before="120"/>
        <w:ind w:left="1418" w:hanging="851"/>
        <w:jc w:val="both"/>
        <w:rPr>
          <w:bCs/>
        </w:rPr>
      </w:pPr>
      <w:r>
        <w:rPr>
          <w:bCs/>
        </w:rPr>
        <w:t>8.4.2.3.</w:t>
      </w:r>
      <w:r>
        <w:rPr>
          <w:bCs/>
        </w:rPr>
        <w:tab/>
      </w:r>
      <w:r w:rsidRPr="00EF48C5">
        <w:rPr>
          <w:b/>
          <w:bCs/>
        </w:rPr>
        <w:t>wykazu osób</w:t>
      </w:r>
      <w:r w:rsidRPr="00EF48C5">
        <w:rPr>
          <w:bCs/>
        </w:rPr>
        <w:t xml:space="preserve"> skierowanych przez wykonawcę do realizacji zamówienia publicznego wraz z informacj</w:t>
      </w:r>
      <w:r>
        <w:rPr>
          <w:bCs/>
        </w:rPr>
        <w:t xml:space="preserve">ą </w:t>
      </w:r>
      <w:r w:rsidRPr="00EF48C5">
        <w:rPr>
          <w:bCs/>
        </w:rPr>
        <w:t>na temat ich u</w:t>
      </w:r>
      <w:r>
        <w:rPr>
          <w:bCs/>
        </w:rPr>
        <w:t xml:space="preserve">prawnień, kwalifikacji zawodowych oraz doświadczenia </w:t>
      </w:r>
      <w:r w:rsidRPr="00EF48C5">
        <w:rPr>
          <w:bCs/>
        </w:rPr>
        <w:t>niezbędnych do wykonania zamówienia publicznego</w:t>
      </w:r>
      <w:r>
        <w:rPr>
          <w:bCs/>
        </w:rPr>
        <w:t xml:space="preserve"> oraz informacją o </w:t>
      </w:r>
      <w:r w:rsidRPr="00EF48C5">
        <w:rPr>
          <w:bCs/>
        </w:rPr>
        <w:t xml:space="preserve">podstawie do dysponowania tymi osobami. Wzór </w:t>
      </w:r>
      <w:r w:rsidRPr="00BB736E">
        <w:rPr>
          <w:bCs/>
          <w:i/>
        </w:rPr>
        <w:t xml:space="preserve">Wykazu osób skierowanych do realizacji zamówienia </w:t>
      </w:r>
      <w:r w:rsidRPr="00EF48C5">
        <w:rPr>
          <w:bCs/>
        </w:rPr>
        <w:t xml:space="preserve">stanowi </w:t>
      </w:r>
      <w:r w:rsidRPr="00021D87">
        <w:rPr>
          <w:bCs/>
        </w:rPr>
        <w:t xml:space="preserve">załącznik </w:t>
      </w:r>
      <w:r w:rsidRPr="00EB6ADC">
        <w:rPr>
          <w:bCs/>
        </w:rPr>
        <w:t xml:space="preserve">nr </w:t>
      </w:r>
      <w:r>
        <w:rPr>
          <w:bCs/>
        </w:rPr>
        <w:t>8</w:t>
      </w:r>
      <w:r w:rsidRPr="00336C22">
        <w:rPr>
          <w:bCs/>
          <w:color w:val="FF0000"/>
        </w:rPr>
        <w:t xml:space="preserve"> </w:t>
      </w:r>
      <w:r w:rsidRPr="00BB736E">
        <w:rPr>
          <w:bCs/>
        </w:rPr>
        <w:t>do SIWZ.</w:t>
      </w:r>
    </w:p>
    <w:p w:rsidR="00115FC7" w:rsidRPr="00762BD2" w:rsidRDefault="00115FC7" w:rsidP="009550DC">
      <w:pPr>
        <w:pStyle w:val="Akapitzlist"/>
        <w:spacing w:before="120"/>
        <w:ind w:left="567" w:hanging="567"/>
        <w:jc w:val="both"/>
        <w:rPr>
          <w:bCs/>
          <w:sz w:val="24"/>
          <w:szCs w:val="24"/>
        </w:rPr>
      </w:pPr>
      <w:r w:rsidRPr="00762BD2">
        <w:rPr>
          <w:bCs/>
          <w:sz w:val="24"/>
          <w:szCs w:val="24"/>
        </w:rPr>
        <w:t>8.5.</w:t>
      </w:r>
      <w:r w:rsidRPr="00762BD2">
        <w:rPr>
          <w:bCs/>
          <w:sz w:val="24"/>
          <w:szCs w:val="24"/>
        </w:rPr>
        <w:tab/>
        <w:t xml:space="preserve">Wykonawca nie jest obowiązany do złożenia oświadczeń lub dokumentów potwierdzających okoliczności, o których mowa w art. 25 ust. 1 pkt 1 i 3 </w:t>
      </w:r>
      <w:r w:rsidRPr="00762BD2">
        <w:rPr>
          <w:i/>
          <w:sz w:val="24"/>
          <w:szCs w:val="24"/>
        </w:rPr>
        <w:t>Prawa zamówień publicznych</w:t>
      </w:r>
      <w:r w:rsidRPr="00762BD2">
        <w:rPr>
          <w:bCs/>
          <w:sz w:val="24"/>
          <w:szCs w:val="24"/>
        </w:rPr>
        <w:t>, jeżeli Zamawiający posiada oświadczenia lub dokumenty dotyczące tego Wykonawcy lub może je</w:t>
      </w:r>
      <w:r>
        <w:rPr>
          <w:bCs/>
          <w:sz w:val="24"/>
          <w:szCs w:val="24"/>
        </w:rPr>
        <w:t xml:space="preserve"> uzyskać za pomocą bezpłatnych i </w:t>
      </w:r>
      <w:r w:rsidRPr="00762BD2">
        <w:rPr>
          <w:bCs/>
          <w:sz w:val="24"/>
          <w:szCs w:val="24"/>
        </w:rPr>
        <w:t xml:space="preserve">ogólnodostępnych baz danych, w szczególności rejestrów publicznych w rozumieniu ustawy z dnia 17 lutego 2005 r. </w:t>
      </w:r>
      <w:r w:rsidRPr="00762BD2">
        <w:rPr>
          <w:bCs/>
          <w:i/>
          <w:sz w:val="24"/>
          <w:szCs w:val="24"/>
        </w:rPr>
        <w:t>o informatyzacji działalności podmiotów realizujących zadania publiczne</w:t>
      </w:r>
      <w:r w:rsidRPr="00762BD2">
        <w:rPr>
          <w:bCs/>
          <w:sz w:val="24"/>
          <w:szCs w:val="24"/>
        </w:rPr>
        <w:t xml:space="preserve"> (Dz. U. z 2014 r. poz. 1114 oraz z 2016 r. poz. 352). Info</w:t>
      </w:r>
      <w:r>
        <w:rPr>
          <w:bCs/>
          <w:sz w:val="24"/>
          <w:szCs w:val="24"/>
        </w:rPr>
        <w:t>rmację w </w:t>
      </w:r>
      <w:r w:rsidRPr="00762BD2">
        <w:rPr>
          <w:bCs/>
          <w:sz w:val="24"/>
          <w:szCs w:val="24"/>
        </w:rPr>
        <w:t>tym zakresie Wykonawca składa w JEDZ.</w:t>
      </w:r>
    </w:p>
    <w:p w:rsidR="00115FC7" w:rsidRPr="002662EF" w:rsidRDefault="00115FC7" w:rsidP="00065003">
      <w:pPr>
        <w:pStyle w:val="Akapitzlist"/>
        <w:autoSpaceDE w:val="0"/>
        <w:autoSpaceDN w:val="0"/>
        <w:adjustRightInd w:val="0"/>
        <w:spacing w:before="120"/>
        <w:ind w:left="567" w:hanging="567"/>
        <w:jc w:val="both"/>
        <w:rPr>
          <w:sz w:val="24"/>
          <w:szCs w:val="24"/>
        </w:rPr>
      </w:pPr>
      <w:r w:rsidRPr="00935284">
        <w:rPr>
          <w:bCs/>
          <w:sz w:val="24"/>
          <w:szCs w:val="24"/>
        </w:rPr>
        <w:t>8.6.</w:t>
      </w:r>
      <w:r w:rsidRPr="00935284">
        <w:rPr>
          <w:bCs/>
          <w:sz w:val="24"/>
          <w:szCs w:val="24"/>
        </w:rPr>
        <w:tab/>
        <w:t xml:space="preserve">Jeżeli Wykonawca </w:t>
      </w:r>
      <w:r w:rsidRPr="009C1D2C">
        <w:rPr>
          <w:sz w:val="24"/>
          <w:szCs w:val="24"/>
        </w:rPr>
        <w:t>ma siedzibę lub miejsce zamieszkania poza terytorium Rzeczypospolitej Polskiej, zamiast dokumentów, o których mowa w</w:t>
      </w:r>
      <w:r w:rsidR="00065003">
        <w:rPr>
          <w:sz w:val="24"/>
          <w:szCs w:val="24"/>
        </w:rPr>
        <w:t xml:space="preserve"> </w:t>
      </w:r>
      <w:proofErr w:type="spellStart"/>
      <w:r>
        <w:rPr>
          <w:sz w:val="24"/>
          <w:szCs w:val="24"/>
        </w:rPr>
        <w:t>p</w:t>
      </w:r>
      <w:r w:rsidRPr="009C1D2C">
        <w:rPr>
          <w:sz w:val="24"/>
          <w:szCs w:val="24"/>
        </w:rPr>
        <w:t>pkt</w:t>
      </w:r>
      <w:proofErr w:type="spellEnd"/>
      <w:r w:rsidRPr="009C1D2C">
        <w:rPr>
          <w:sz w:val="24"/>
          <w:szCs w:val="24"/>
        </w:rPr>
        <w:t xml:space="preserve"> </w:t>
      </w:r>
      <w:r>
        <w:rPr>
          <w:sz w:val="24"/>
          <w:szCs w:val="24"/>
        </w:rPr>
        <w:t>8.4.1.1.</w:t>
      </w:r>
      <w:r w:rsidRPr="009C1D2C">
        <w:rPr>
          <w:sz w:val="24"/>
          <w:szCs w:val="24"/>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w:t>
      </w:r>
      <w:r>
        <w:rPr>
          <w:sz w:val="24"/>
          <w:szCs w:val="24"/>
        </w:rPr>
        <w:t xml:space="preserve">pkt </w:t>
      </w:r>
      <w:r w:rsidRPr="009C1D2C">
        <w:rPr>
          <w:sz w:val="24"/>
          <w:szCs w:val="24"/>
        </w:rPr>
        <w:t xml:space="preserve">14 i </w:t>
      </w:r>
      <w:r>
        <w:rPr>
          <w:sz w:val="24"/>
          <w:szCs w:val="24"/>
        </w:rPr>
        <w:t xml:space="preserve">pkt </w:t>
      </w:r>
      <w:r w:rsidRPr="009C1D2C">
        <w:rPr>
          <w:sz w:val="24"/>
          <w:szCs w:val="24"/>
        </w:rPr>
        <w:t>21</w:t>
      </w:r>
      <w:r>
        <w:rPr>
          <w:sz w:val="24"/>
          <w:szCs w:val="24"/>
        </w:rPr>
        <w:t xml:space="preserve"> </w:t>
      </w:r>
      <w:r w:rsidRPr="002662EF">
        <w:rPr>
          <w:i/>
          <w:sz w:val="24"/>
          <w:szCs w:val="24"/>
        </w:rPr>
        <w:t>Prawa zamówień publicznych</w:t>
      </w:r>
      <w:r>
        <w:rPr>
          <w:i/>
          <w:sz w:val="24"/>
          <w:szCs w:val="24"/>
        </w:rPr>
        <w:t>;</w:t>
      </w:r>
    </w:p>
    <w:p w:rsidR="00115FC7" w:rsidRPr="009C1D2C" w:rsidRDefault="00115FC7" w:rsidP="00115FC7">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9C1D2C">
        <w:rPr>
          <w:rFonts w:ascii="Times New Roman" w:hAnsi="Times New Roman" w:cs="Times New Roman"/>
          <w:sz w:val="24"/>
          <w:szCs w:val="24"/>
        </w:rPr>
        <w:t xml:space="preserve">Dokumenty, o 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 xml:space="preserve">powinny być wystawione nie wcześniej niż 6 miesięcy przed upływem terminu </w:t>
      </w:r>
      <w:r>
        <w:rPr>
          <w:rFonts w:ascii="Times New Roman" w:hAnsi="Times New Roman" w:cs="Times New Roman"/>
          <w:sz w:val="24"/>
          <w:szCs w:val="24"/>
        </w:rPr>
        <w:t xml:space="preserve">składania ofert. </w:t>
      </w:r>
    </w:p>
    <w:p w:rsidR="00115FC7" w:rsidRPr="009C1D2C" w:rsidRDefault="00115FC7" w:rsidP="00115FC7">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Pr="009C1D2C">
        <w:rPr>
          <w:rFonts w:ascii="Times New Roman" w:hAnsi="Times New Roman" w:cs="Times New Roman"/>
          <w:sz w:val="24"/>
          <w:szCs w:val="24"/>
        </w:rPr>
        <w:t>Jeżeli w kraju, w którym wykonawca ma siedzibę lub miejsce zamieszkania lub miejsce zamieszkania ma osoba, której dokument dotyczy, nie wydaje się dokumentów, o</w:t>
      </w:r>
      <w:r>
        <w:rPr>
          <w:rFonts w:ascii="Times New Roman" w:hAnsi="Times New Roman" w:cs="Times New Roman"/>
          <w:sz w:val="24"/>
          <w:szCs w:val="24"/>
        </w:rPr>
        <w:t> </w:t>
      </w:r>
      <w:r w:rsidRPr="009C1D2C">
        <w:rPr>
          <w:rFonts w:ascii="Times New Roman" w:hAnsi="Times New Roman" w:cs="Times New Roman"/>
          <w:sz w:val="24"/>
          <w:szCs w:val="24"/>
        </w:rPr>
        <w:t xml:space="preserve">których mowa w </w:t>
      </w:r>
      <w:r>
        <w:rPr>
          <w:rFonts w:ascii="Times New Roman" w:hAnsi="Times New Roman" w:cs="Times New Roman"/>
          <w:sz w:val="24"/>
          <w:szCs w:val="24"/>
        </w:rPr>
        <w:t xml:space="preserve">pkt 8.6., </w:t>
      </w:r>
      <w:r w:rsidRPr="009C1D2C">
        <w:rPr>
          <w:rFonts w:ascii="Times New Roman" w:hAnsi="Times New Roman" w:cs="Times New Roman"/>
          <w:sz w:val="24"/>
          <w:szCs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9C1D2C">
        <w:rPr>
          <w:rFonts w:ascii="Times New Roman" w:hAnsi="Times New Roman" w:cs="Times New Roman"/>
          <w:sz w:val="24"/>
          <w:szCs w:val="24"/>
        </w:rPr>
        <w:softHyphen/>
        <w:t xml:space="preserve">mieszkania wykonawcy lub miejsce zamieszkania tej osoby. </w:t>
      </w:r>
      <w:r>
        <w:rPr>
          <w:rFonts w:ascii="Times New Roman" w:hAnsi="Times New Roman" w:cs="Times New Roman"/>
          <w:sz w:val="24"/>
          <w:szCs w:val="24"/>
        </w:rPr>
        <w:t xml:space="preserve">Postanowienia pkt 8.7. </w:t>
      </w:r>
      <w:r w:rsidRPr="009C1D2C">
        <w:rPr>
          <w:rFonts w:ascii="Times New Roman" w:hAnsi="Times New Roman" w:cs="Times New Roman"/>
          <w:sz w:val="24"/>
          <w:szCs w:val="24"/>
        </w:rPr>
        <w:t>stosuje się.</w:t>
      </w:r>
    </w:p>
    <w:p w:rsidR="00065003" w:rsidRDefault="00115FC7" w:rsidP="00115FC7">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lastRenderedPageBreak/>
        <w:t>8.9.</w:t>
      </w:r>
      <w:r>
        <w:rPr>
          <w:rFonts w:ascii="Times New Roman" w:hAnsi="Times New Roman" w:cs="Times New Roman"/>
          <w:sz w:val="24"/>
          <w:szCs w:val="24"/>
        </w:rPr>
        <w:tab/>
      </w:r>
      <w:r w:rsidRPr="009C1D2C">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15FC7" w:rsidRPr="009C1D2C" w:rsidRDefault="00115FC7" w:rsidP="00B917EF">
      <w:pPr>
        <w:pStyle w:val="Teksttreci0"/>
        <w:widowControl w:val="0"/>
        <w:shd w:val="clear" w:color="auto" w:fill="auto"/>
        <w:tabs>
          <w:tab w:val="left" w:pos="709"/>
        </w:tabs>
        <w:spacing w:before="120"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9C1D2C">
        <w:rPr>
          <w:rFonts w:ascii="Times New Roman" w:hAnsi="Times New Roman" w:cs="Times New Roman"/>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s="Times New Roman"/>
          <w:sz w:val="24"/>
          <w:szCs w:val="24"/>
        </w:rPr>
        <w:t>pkt 8.4.1.1.</w:t>
      </w:r>
      <w:r w:rsidRPr="009C1D2C">
        <w:rPr>
          <w:rFonts w:ascii="Times New Roman" w:hAnsi="Times New Roman" w:cs="Times New Roman"/>
          <w:sz w:val="24"/>
          <w:szCs w:val="24"/>
        </w:rPr>
        <w:t xml:space="preserve">, składa dokument, o którym mowa w </w:t>
      </w:r>
      <w:r>
        <w:rPr>
          <w:rFonts w:ascii="Times New Roman" w:hAnsi="Times New Roman" w:cs="Times New Roman"/>
          <w:sz w:val="24"/>
          <w:szCs w:val="24"/>
        </w:rPr>
        <w:t>pkt 8.6.1.</w:t>
      </w:r>
      <w:r w:rsidRPr="009C1D2C">
        <w:rPr>
          <w:rFonts w:ascii="Times New Roman" w:hAnsi="Times New Roman" w:cs="Times New Roman"/>
          <w:sz w:val="24"/>
          <w:szCs w:val="24"/>
        </w:rPr>
        <w:t xml:space="preserve">, w zakresie określonym w art. 24 ust. 1 pkt 14 i 21 </w:t>
      </w:r>
      <w:r w:rsidRPr="00AE1D72">
        <w:rPr>
          <w:rFonts w:ascii="Times New Roman" w:hAnsi="Times New Roman" w:cs="Times New Roman"/>
          <w:i/>
          <w:sz w:val="24"/>
          <w:szCs w:val="24"/>
        </w:rPr>
        <w:t>Prawa zamówień publicznych</w:t>
      </w:r>
      <w:r w:rsidRPr="00AE1D72">
        <w:rPr>
          <w:rFonts w:ascii="Times New Roman" w:hAnsi="Times New Roman" w:cs="Times New Roman"/>
          <w:sz w:val="24"/>
          <w:szCs w:val="24"/>
        </w:rPr>
        <w:t>.</w:t>
      </w:r>
      <w:r w:rsidRPr="009C1D2C">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w:t>
      </w:r>
      <w:r>
        <w:rPr>
          <w:rFonts w:ascii="Times New Roman" w:hAnsi="Times New Roman" w:cs="Times New Roman"/>
          <w:sz w:val="24"/>
          <w:szCs w:val="24"/>
        </w:rPr>
        <w:t xml:space="preserve">ostanowienia pkt 8.7. </w:t>
      </w:r>
      <w:r w:rsidRPr="009C1D2C">
        <w:rPr>
          <w:rFonts w:ascii="Times New Roman" w:hAnsi="Times New Roman" w:cs="Times New Roman"/>
          <w:sz w:val="24"/>
          <w:szCs w:val="24"/>
        </w:rPr>
        <w:t>zdanie pierwsze stosuje się.</w:t>
      </w:r>
    </w:p>
    <w:p w:rsidR="00115FC7" w:rsidRDefault="00115FC7" w:rsidP="00B917EF">
      <w:pPr>
        <w:pStyle w:val="Akapitzlist"/>
        <w:tabs>
          <w:tab w:val="left" w:pos="709"/>
        </w:tabs>
        <w:spacing w:before="120"/>
        <w:ind w:left="567" w:hanging="567"/>
        <w:jc w:val="both"/>
        <w:rPr>
          <w:bCs/>
          <w:sz w:val="24"/>
          <w:szCs w:val="24"/>
        </w:rPr>
      </w:pPr>
      <w:r w:rsidRPr="00762BD2">
        <w:rPr>
          <w:sz w:val="24"/>
          <w:szCs w:val="24"/>
        </w:rPr>
        <w:t>8.</w:t>
      </w:r>
      <w:r>
        <w:rPr>
          <w:sz w:val="24"/>
          <w:szCs w:val="24"/>
        </w:rPr>
        <w:t>11</w:t>
      </w:r>
      <w:r w:rsidRPr="00762BD2">
        <w:rPr>
          <w:sz w:val="24"/>
          <w:szCs w:val="24"/>
        </w:rPr>
        <w:t>.</w:t>
      </w:r>
      <w:r w:rsidRPr="00762BD2">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bCs/>
          <w:sz w:val="24"/>
          <w:szCs w:val="24"/>
        </w:rPr>
        <w:t>W </w:t>
      </w:r>
      <w:r w:rsidRPr="00762BD2">
        <w:rPr>
          <w:bCs/>
          <w:sz w:val="24"/>
          <w:szCs w:val="24"/>
        </w:rPr>
        <w:t xml:space="preserve">ramach niniejszego zobowiązania wykonawca zobowiązany jest wykazać, czy stosunek łączący wykonawcę z tymi podmiotami gwarantuje rzeczywisty dostęp do ich zasobów, w związku z tym, z oświadczenia powinno wynikać: </w:t>
      </w:r>
    </w:p>
    <w:p w:rsidR="00115FC7" w:rsidRDefault="00115FC7" w:rsidP="00B917EF">
      <w:pPr>
        <w:pStyle w:val="Akapitzlist"/>
        <w:tabs>
          <w:tab w:val="left" w:pos="709"/>
        </w:tabs>
        <w:spacing w:before="120"/>
        <w:ind w:left="851" w:hanging="567"/>
        <w:jc w:val="both"/>
        <w:rPr>
          <w:bCs/>
          <w:sz w:val="24"/>
          <w:szCs w:val="24"/>
        </w:rPr>
      </w:pPr>
      <w:r w:rsidRPr="00762BD2">
        <w:rPr>
          <w:bCs/>
          <w:sz w:val="24"/>
          <w:szCs w:val="24"/>
        </w:rPr>
        <w:t>1)</w:t>
      </w:r>
      <w:r>
        <w:rPr>
          <w:bCs/>
          <w:sz w:val="24"/>
          <w:szCs w:val="24"/>
        </w:rPr>
        <w:tab/>
      </w:r>
      <w:r w:rsidRPr="00762BD2">
        <w:rPr>
          <w:bCs/>
          <w:sz w:val="24"/>
          <w:szCs w:val="24"/>
        </w:rPr>
        <w:t xml:space="preserve">Zakres dostępnych wykonawcy zasobów innego podmiotu, </w:t>
      </w:r>
    </w:p>
    <w:p w:rsidR="00115FC7" w:rsidRDefault="00115FC7" w:rsidP="00B917EF">
      <w:pPr>
        <w:pStyle w:val="Akapitzlist"/>
        <w:tabs>
          <w:tab w:val="left" w:pos="709"/>
        </w:tabs>
        <w:spacing w:before="120"/>
        <w:ind w:left="851" w:hanging="567"/>
        <w:jc w:val="both"/>
        <w:rPr>
          <w:bCs/>
          <w:sz w:val="24"/>
          <w:szCs w:val="24"/>
        </w:rPr>
      </w:pPr>
      <w:r w:rsidRPr="00762BD2">
        <w:rPr>
          <w:bCs/>
          <w:sz w:val="24"/>
          <w:szCs w:val="24"/>
        </w:rPr>
        <w:t>2)</w:t>
      </w:r>
      <w:r>
        <w:rPr>
          <w:bCs/>
          <w:sz w:val="24"/>
          <w:szCs w:val="24"/>
        </w:rPr>
        <w:tab/>
      </w:r>
      <w:r w:rsidRPr="00762BD2">
        <w:rPr>
          <w:bCs/>
          <w:sz w:val="24"/>
          <w:szCs w:val="24"/>
        </w:rPr>
        <w:t xml:space="preserve">Sposób wykorzystania zasobów innego podmiotu, przez wykonawcę, przy wykonywaniu zamówienia publicznego, </w:t>
      </w:r>
    </w:p>
    <w:p w:rsidR="00115FC7" w:rsidRPr="00762BD2" w:rsidRDefault="00115FC7" w:rsidP="00B917EF">
      <w:pPr>
        <w:pStyle w:val="Akapitzlist"/>
        <w:tabs>
          <w:tab w:val="left" w:pos="709"/>
        </w:tabs>
        <w:spacing w:before="120"/>
        <w:ind w:left="851" w:hanging="567"/>
        <w:jc w:val="both"/>
        <w:rPr>
          <w:bCs/>
          <w:sz w:val="24"/>
          <w:szCs w:val="24"/>
        </w:rPr>
      </w:pPr>
      <w:r w:rsidRPr="00762BD2">
        <w:rPr>
          <w:bCs/>
          <w:sz w:val="24"/>
          <w:szCs w:val="24"/>
        </w:rPr>
        <w:t>3)</w:t>
      </w:r>
      <w:r>
        <w:rPr>
          <w:bCs/>
          <w:sz w:val="24"/>
          <w:szCs w:val="24"/>
        </w:rPr>
        <w:tab/>
      </w:r>
      <w:r w:rsidRPr="00762BD2">
        <w:rPr>
          <w:bCs/>
          <w:sz w:val="24"/>
          <w:szCs w:val="24"/>
        </w:rPr>
        <w:t xml:space="preserve">Zakres i okres udziału innego podmiotu przy wykonywaniu zamówienia </w:t>
      </w:r>
    </w:p>
    <w:p w:rsidR="00115FC7" w:rsidRDefault="00115FC7" w:rsidP="00065003">
      <w:pPr>
        <w:pStyle w:val="Akapitzlist"/>
        <w:spacing w:before="120"/>
        <w:ind w:left="709" w:hanging="709"/>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(Dz.U.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pkt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115FC7" w:rsidRPr="00993A76" w:rsidRDefault="00065003" w:rsidP="00065003">
      <w:pPr>
        <w:pStyle w:val="Akapitzlist"/>
        <w:spacing w:before="120"/>
        <w:ind w:left="709" w:hanging="709"/>
        <w:jc w:val="both"/>
        <w:rPr>
          <w:bCs/>
          <w:sz w:val="24"/>
          <w:szCs w:val="24"/>
        </w:rPr>
      </w:pPr>
      <w:r>
        <w:rPr>
          <w:rFonts w:eastAsiaTheme="minorHAnsi"/>
          <w:color w:val="000000"/>
          <w:sz w:val="24"/>
          <w:szCs w:val="24"/>
          <w:lang w:eastAsia="en-US"/>
        </w:rPr>
        <w:tab/>
      </w:r>
      <w:r w:rsidR="00115FC7" w:rsidRPr="00993A76">
        <w:rPr>
          <w:rFonts w:eastAsiaTheme="minorHAnsi"/>
          <w:color w:val="000000"/>
          <w:sz w:val="24"/>
          <w:szCs w:val="24"/>
          <w:lang w:eastAsia="en-US"/>
        </w:rPr>
        <w:t>Wykonawcy, którzy należąc do tej samej grupy kapitałowej, w rozumieniu ustawy z</w:t>
      </w:r>
      <w:r w:rsidR="00115FC7">
        <w:rPr>
          <w:rFonts w:eastAsiaTheme="minorHAnsi"/>
          <w:color w:val="000000"/>
          <w:sz w:val="24"/>
          <w:szCs w:val="24"/>
          <w:lang w:eastAsia="en-US"/>
        </w:rPr>
        <w:t> </w:t>
      </w:r>
      <w:r w:rsidR="00115FC7" w:rsidRPr="00993A76">
        <w:rPr>
          <w:rFonts w:eastAsiaTheme="minorHAnsi"/>
          <w:color w:val="000000"/>
          <w:sz w:val="24"/>
          <w:szCs w:val="24"/>
          <w:lang w:eastAsia="en-US"/>
        </w:rPr>
        <w:t xml:space="preserve">dnia 16 lutego 2007 r. </w:t>
      </w:r>
      <w:r w:rsidR="00115FC7" w:rsidRPr="00993A76">
        <w:rPr>
          <w:rFonts w:eastAsiaTheme="minorHAnsi"/>
          <w:i/>
          <w:color w:val="000000"/>
          <w:sz w:val="24"/>
          <w:szCs w:val="24"/>
          <w:lang w:eastAsia="en-US"/>
        </w:rPr>
        <w:t>o ochronie konkurencji i konsumentów</w:t>
      </w:r>
      <w:r w:rsidR="00115FC7"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115FC7" w:rsidRPr="00AE1D72" w:rsidRDefault="00115FC7" w:rsidP="00065003">
      <w:pPr>
        <w:pStyle w:val="Akapitzlist"/>
        <w:spacing w:before="120"/>
        <w:ind w:left="709" w:hanging="709"/>
        <w:jc w:val="both"/>
        <w:rPr>
          <w:bCs/>
          <w:sz w:val="24"/>
          <w:szCs w:val="24"/>
        </w:rPr>
      </w:pPr>
      <w:r w:rsidRPr="00AE1D72">
        <w:rPr>
          <w:bCs/>
          <w:sz w:val="24"/>
          <w:szCs w:val="24"/>
        </w:rPr>
        <w:t>8.1</w:t>
      </w:r>
      <w:r>
        <w:rPr>
          <w:bCs/>
          <w:sz w:val="24"/>
          <w:szCs w:val="24"/>
        </w:rPr>
        <w:t>3</w:t>
      </w:r>
      <w:r w:rsidRPr="00AE1D72">
        <w:rPr>
          <w:bCs/>
          <w:sz w:val="24"/>
          <w:szCs w:val="24"/>
        </w:rPr>
        <w:t>.</w:t>
      </w:r>
      <w:r w:rsidRPr="00AE1D72">
        <w:rPr>
          <w:bCs/>
          <w:sz w:val="24"/>
          <w:szCs w:val="24"/>
        </w:rPr>
        <w:tab/>
        <w:t>Stosownie do § 16</w:t>
      </w:r>
      <w:r w:rsidRPr="00AE1D72">
        <w:rPr>
          <w:bCs/>
          <w:i/>
          <w:sz w:val="24"/>
          <w:szCs w:val="24"/>
        </w:rPr>
        <w:t xml:space="preserve"> Rozporządzenia sprawie rodzajów dokumentów</w:t>
      </w:r>
      <w:r w:rsidRPr="00AE1D72">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115FC7" w:rsidRDefault="00115FC7" w:rsidP="00065003">
      <w:pPr>
        <w:pStyle w:val="Akapitzlist"/>
        <w:spacing w:before="120"/>
        <w:ind w:left="709" w:hanging="709"/>
        <w:jc w:val="both"/>
        <w:rPr>
          <w:bCs/>
          <w:sz w:val="24"/>
          <w:szCs w:val="24"/>
        </w:rPr>
      </w:pPr>
      <w:r w:rsidRPr="00762BD2">
        <w:rPr>
          <w:bCs/>
          <w:sz w:val="24"/>
          <w:szCs w:val="24"/>
        </w:rPr>
        <w:t>8.1</w:t>
      </w:r>
      <w:r>
        <w:rPr>
          <w:bCs/>
          <w:sz w:val="24"/>
          <w:szCs w:val="24"/>
        </w:rPr>
        <w:t>5</w:t>
      </w:r>
      <w:r w:rsidRPr="00762BD2">
        <w:rPr>
          <w:bCs/>
          <w:sz w:val="24"/>
          <w:szCs w:val="24"/>
        </w:rPr>
        <w:t>.</w:t>
      </w:r>
      <w:r w:rsidRPr="00762BD2">
        <w:rPr>
          <w:bCs/>
          <w:sz w:val="24"/>
          <w:szCs w:val="24"/>
        </w:rPr>
        <w:tab/>
        <w:t xml:space="preserve">Jeżeli wymagane kwoty w dokumentach wymienionych w pkt 6.4. SIWZ, wyrażone będą w innej walucie niż PLN, Zamawiający dokona ich przeliczenia na PLN według </w:t>
      </w:r>
      <w:r w:rsidRPr="00762BD2">
        <w:rPr>
          <w:bCs/>
          <w:sz w:val="24"/>
          <w:szCs w:val="24"/>
        </w:rPr>
        <w:lastRenderedPageBreak/>
        <w:t>średniego kursu NBP na dzień, w którym opublik</w:t>
      </w:r>
      <w:r>
        <w:rPr>
          <w:bCs/>
          <w:sz w:val="24"/>
          <w:szCs w:val="24"/>
        </w:rPr>
        <w:t>owano ogłoszenie o zamówieniu w </w:t>
      </w:r>
      <w:r w:rsidRPr="00762BD2">
        <w:rPr>
          <w:bCs/>
          <w:sz w:val="24"/>
          <w:szCs w:val="24"/>
        </w:rPr>
        <w:t xml:space="preserve">Dzienniku Urzędowy Unii Europejskiej. Jeżeli w </w:t>
      </w:r>
      <w:r>
        <w:rPr>
          <w:bCs/>
          <w:sz w:val="24"/>
          <w:szCs w:val="24"/>
        </w:rPr>
        <w:t>dniu opublikowania ogłoszenia o </w:t>
      </w:r>
      <w:r w:rsidRPr="00762BD2">
        <w:rPr>
          <w:bCs/>
          <w:sz w:val="24"/>
          <w:szCs w:val="24"/>
        </w:rPr>
        <w:t>zamówieniu w Dzienniku Urzędowy Unii Europejskiej, Narodowy Bank Polski nie opublikuje tabeli kursów walut, wykonawca winien przyjąć kurs przeliczeniowy według ostatniej tabeli kursów NBP, opublikowanej przed dniem publikacji ogłoszenia o zamówieniu w Dzienn</w:t>
      </w:r>
      <w:r>
        <w:rPr>
          <w:bCs/>
          <w:sz w:val="24"/>
          <w:szCs w:val="24"/>
        </w:rPr>
        <w:t>iku Urzędowy Unii Europejskiej.</w:t>
      </w:r>
    </w:p>
    <w:p w:rsidR="00115FC7" w:rsidRDefault="00115FC7" w:rsidP="00065003">
      <w:pPr>
        <w:pStyle w:val="Akapitzlist"/>
        <w:spacing w:before="120"/>
        <w:ind w:left="709" w:hanging="709"/>
        <w:jc w:val="both"/>
        <w:rPr>
          <w:bCs/>
          <w:sz w:val="24"/>
          <w:szCs w:val="24"/>
        </w:rPr>
      </w:pPr>
      <w:r>
        <w:rPr>
          <w:bCs/>
          <w:sz w:val="24"/>
          <w:szCs w:val="24"/>
        </w:rPr>
        <w:t>8.16.</w:t>
      </w:r>
      <w:r>
        <w:rPr>
          <w:bCs/>
          <w:sz w:val="24"/>
          <w:szCs w:val="24"/>
        </w:rPr>
        <w:tab/>
      </w:r>
      <w:r w:rsidRPr="002B12CC">
        <w:rPr>
          <w:bCs/>
          <w:sz w:val="24"/>
          <w:szCs w:val="24"/>
        </w:rPr>
        <w:t>Jeżeli będzie to niezbędne do zapewnienia odpowiedniego przebiegu postępowania o udzielenie zamówienia, Zamawiający może na każdym etapie postępowania wezwać wykonawców do złożenia wszystkich lub niektórych oświadczeń lub dokumentów</w:t>
      </w:r>
      <w:r>
        <w:rPr>
          <w:bCs/>
          <w:sz w:val="24"/>
          <w:szCs w:val="24"/>
        </w:rPr>
        <w:t>,</w:t>
      </w:r>
      <w:r w:rsidRPr="002B12CC">
        <w:rPr>
          <w:bCs/>
          <w:sz w:val="24"/>
          <w:szCs w:val="24"/>
        </w:rPr>
        <w:t xml:space="preserve"> </w:t>
      </w:r>
      <w:r>
        <w:rPr>
          <w:bCs/>
          <w:sz w:val="24"/>
          <w:szCs w:val="24"/>
        </w:rPr>
        <w:t>a </w:t>
      </w:r>
      <w:r w:rsidRPr="002B12CC">
        <w:rPr>
          <w:bCs/>
          <w:sz w:val="24"/>
          <w:szCs w:val="24"/>
        </w:rPr>
        <w:t>jeżeli zachodzą uzasadnione podstawy do uznania, że złożone uprzednio oświadczenia lub dokumenty nie są już aktualne, do złożenia aktualnych oświadczeń lub dokumentów.</w:t>
      </w:r>
    </w:p>
    <w:p w:rsidR="00115FC7" w:rsidRDefault="00115FC7" w:rsidP="00065003">
      <w:pPr>
        <w:pStyle w:val="Akapitzlist"/>
        <w:spacing w:before="120"/>
        <w:ind w:left="709" w:hanging="709"/>
        <w:jc w:val="both"/>
        <w:rPr>
          <w:bCs/>
          <w:sz w:val="24"/>
          <w:szCs w:val="24"/>
        </w:rPr>
      </w:pPr>
      <w:r>
        <w:rPr>
          <w:bCs/>
          <w:sz w:val="24"/>
          <w:szCs w:val="24"/>
        </w:rPr>
        <w:t>8.17.</w:t>
      </w:r>
      <w:r>
        <w:rPr>
          <w:bCs/>
          <w:sz w:val="24"/>
          <w:szCs w:val="24"/>
        </w:rPr>
        <w:tab/>
      </w:r>
      <w:r w:rsidRPr="00AE1D72">
        <w:rPr>
          <w:rFonts w:eastAsiaTheme="minorHAnsi"/>
          <w:sz w:val="24"/>
          <w:szCs w:val="24"/>
          <w:lang w:eastAsia="en-US"/>
        </w:rPr>
        <w:t xml:space="preserve">Oświadczenia i dokumenty, wskazane w niniejszym rozdziale muszą spełniać wymagania określone w </w:t>
      </w:r>
      <w:r w:rsidRPr="00AE1D72">
        <w:rPr>
          <w:i/>
          <w:sz w:val="24"/>
          <w:szCs w:val="24"/>
        </w:rPr>
        <w:t>Prawie zamówień publicznych</w:t>
      </w:r>
      <w:r w:rsidRPr="00AE1D72">
        <w:rPr>
          <w:rFonts w:eastAsiaTheme="minorHAnsi"/>
          <w:sz w:val="24"/>
          <w:szCs w:val="24"/>
          <w:lang w:eastAsia="en-US"/>
        </w:rPr>
        <w:t xml:space="preserve"> oraz w przepisach </w:t>
      </w:r>
      <w:r w:rsidRPr="00AE1D72">
        <w:rPr>
          <w:bCs/>
          <w:i/>
          <w:sz w:val="24"/>
          <w:szCs w:val="24"/>
        </w:rPr>
        <w:t>Rozporządzenia sprawie rodzajów dokumentów</w:t>
      </w:r>
      <w:r w:rsidRPr="00AE1D72">
        <w:rPr>
          <w:bCs/>
          <w:sz w:val="24"/>
          <w:szCs w:val="24"/>
        </w:rPr>
        <w:t xml:space="preserve">. </w:t>
      </w:r>
    </w:p>
    <w:p w:rsidR="00115FC7" w:rsidRDefault="00115FC7" w:rsidP="00065003">
      <w:pPr>
        <w:pStyle w:val="Akapitzlist"/>
        <w:spacing w:before="120"/>
        <w:ind w:left="709" w:hanging="709"/>
        <w:jc w:val="both"/>
        <w:rPr>
          <w:bCs/>
          <w:sz w:val="24"/>
          <w:szCs w:val="24"/>
        </w:rPr>
      </w:pPr>
      <w:r>
        <w:rPr>
          <w:bCs/>
          <w:sz w:val="24"/>
          <w:szCs w:val="24"/>
        </w:rPr>
        <w:t>8.19.</w:t>
      </w:r>
      <w:r>
        <w:rPr>
          <w:bCs/>
          <w:sz w:val="24"/>
          <w:szCs w:val="24"/>
        </w:rPr>
        <w:tab/>
      </w:r>
      <w:r w:rsidRPr="00AE1D72">
        <w:rPr>
          <w:bCs/>
          <w:sz w:val="24"/>
          <w:szCs w:val="24"/>
        </w:rPr>
        <w:t xml:space="preserve">Zgodnie z art. 24aa </w:t>
      </w:r>
      <w:r w:rsidRPr="00AE1D72">
        <w:rPr>
          <w:i/>
          <w:sz w:val="24"/>
          <w:szCs w:val="24"/>
        </w:rPr>
        <w:t>Prawa zamówień publicznych</w:t>
      </w:r>
      <w:r w:rsidRPr="00AE1D72">
        <w:rPr>
          <w:bCs/>
          <w:sz w:val="24"/>
          <w:szCs w:val="24"/>
        </w:rPr>
        <w:t>, Zamawiający najpierw dokona oceny ofert, a następnie zbada, czy Wykonawca, którego oferta została oceniona jako najkorzystniejsza, nie podlega wykluczeniu.</w:t>
      </w:r>
    </w:p>
    <w:p w:rsidR="00115FC7" w:rsidRDefault="00115FC7" w:rsidP="00197370">
      <w:pPr>
        <w:spacing w:before="120"/>
        <w:ind w:left="567" w:hanging="567"/>
        <w:jc w:val="both"/>
        <w:rPr>
          <w:bCs/>
        </w:rPr>
      </w:pPr>
    </w:p>
    <w:p w:rsidR="00217A65" w:rsidRPr="00624834" w:rsidRDefault="00217A65" w:rsidP="007F0613">
      <w:pPr>
        <w:pStyle w:val="Nagwek1"/>
        <w:keepLines/>
        <w:suppressAutoHyphens/>
        <w:spacing w:before="120" w:after="0"/>
        <w:ind w:left="567" w:hanging="567"/>
        <w:jc w:val="both"/>
        <w:rPr>
          <w:rFonts w:ascii="Times New Roman" w:hAnsi="Times New Roman"/>
          <w:sz w:val="28"/>
          <w:szCs w:val="28"/>
        </w:rPr>
      </w:pPr>
      <w:r w:rsidRPr="00624834">
        <w:rPr>
          <w:rFonts w:ascii="Times New Roman" w:hAnsi="Times New Roman"/>
          <w:sz w:val="28"/>
          <w:szCs w:val="28"/>
        </w:rPr>
        <w:t>9.</w:t>
      </w:r>
      <w:r w:rsidRPr="00624834">
        <w:rPr>
          <w:rFonts w:ascii="Times New Roman" w:hAnsi="Times New Roman"/>
          <w:sz w:val="28"/>
          <w:szCs w:val="28"/>
        </w:rPr>
        <w:tab/>
      </w:r>
      <w:bookmarkStart w:id="11" w:name="_Toc491290705"/>
      <w:r w:rsidRPr="00624834">
        <w:rPr>
          <w:rFonts w:ascii="Times New Roman" w:hAnsi="Times New Roman"/>
          <w:sz w:val="28"/>
          <w:szCs w:val="28"/>
        </w:rPr>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11"/>
    </w:p>
    <w:p w:rsidR="00B917EF" w:rsidRPr="00B917EF" w:rsidRDefault="00B917EF" w:rsidP="00B917EF">
      <w:pPr>
        <w:pStyle w:val="Akapitzlist"/>
        <w:numPr>
          <w:ilvl w:val="1"/>
          <w:numId w:val="7"/>
        </w:numPr>
        <w:autoSpaceDE w:val="0"/>
        <w:autoSpaceDN w:val="0"/>
        <w:adjustRightInd w:val="0"/>
        <w:spacing w:before="120"/>
        <w:ind w:left="567" w:hanging="567"/>
        <w:jc w:val="both"/>
        <w:rPr>
          <w:color w:val="000000"/>
          <w:sz w:val="32"/>
          <w:szCs w:val="24"/>
        </w:rPr>
      </w:pPr>
      <w:r w:rsidRPr="00B917EF">
        <w:rPr>
          <w:color w:val="000000"/>
          <w:sz w:val="24"/>
        </w:rPr>
        <w:t xml:space="preserve">Oświadczenia, wnioski, zawiadomienia </w:t>
      </w:r>
      <w:r w:rsidRPr="00B917EF">
        <w:rPr>
          <w:sz w:val="24"/>
        </w:rPr>
        <w:t xml:space="preserve">oraz informacje Zamawiający i Wykonawcy przekazują przy użyciu środków komunikacji elektronicznej w rozumieniu ustawy z dnia 18 lipca 2002 r. </w:t>
      </w:r>
      <w:r w:rsidRPr="00B917EF">
        <w:rPr>
          <w:i/>
          <w:sz w:val="24"/>
        </w:rPr>
        <w:t>o świadczeniu usług drogą elektroniczną</w:t>
      </w:r>
      <w:r w:rsidRPr="00B917EF">
        <w:rPr>
          <w:sz w:val="24"/>
        </w:rPr>
        <w:t xml:space="preserve"> – pocztą elektroniczną. Zawsze dopuszczalna jest forma pisemna, z zastrzeżeniem wyjątków przewidzianych w ustawie.</w:t>
      </w:r>
    </w:p>
    <w:p w:rsidR="00B917EF" w:rsidRPr="007E01A1" w:rsidRDefault="00B917EF" w:rsidP="00B917EF">
      <w:pPr>
        <w:autoSpaceDE w:val="0"/>
        <w:autoSpaceDN w:val="0"/>
        <w:adjustRightInd w:val="0"/>
        <w:spacing w:before="120"/>
        <w:ind w:left="567" w:hanging="567"/>
        <w:jc w:val="both"/>
        <w:rPr>
          <w:color w:val="000000"/>
        </w:rPr>
      </w:pPr>
      <w:r>
        <w:t>9.2.</w:t>
      </w:r>
      <w:r>
        <w:tab/>
      </w:r>
      <w:r w:rsidRPr="007E01A1">
        <w:t xml:space="preserve">Oświadczenia, wnioski, zawiadomienia oraz informacje Zamawiający i Wykonawcy przekazują drogą elektroniczną  na adres </w:t>
      </w:r>
      <w:proofErr w:type="spellStart"/>
      <w:r w:rsidRPr="007E01A1">
        <w:rPr>
          <w:bCs/>
          <w:lang w:val="de-DE"/>
        </w:rPr>
        <w:t>e-mail</w:t>
      </w:r>
      <w:proofErr w:type="spellEnd"/>
      <w:r w:rsidRPr="007E01A1">
        <w:rPr>
          <w:bCs/>
          <w:lang w:val="de-DE"/>
        </w:rPr>
        <w:t>:</w:t>
      </w:r>
      <w:r w:rsidRPr="007E01A1">
        <w:rPr>
          <w:lang w:val="de-DE"/>
        </w:rPr>
        <w:t xml:space="preserve"> </w:t>
      </w:r>
      <w:hyperlink r:id="rId16" w:history="1">
        <w:r w:rsidRPr="007E01A1">
          <w:rPr>
            <w:rStyle w:val="Hipercze"/>
            <w:lang w:val="de-DE"/>
          </w:rPr>
          <w:t>zamowienia@muzeumgornictwa.pl</w:t>
        </w:r>
      </w:hyperlink>
    </w:p>
    <w:p w:rsidR="00B917EF" w:rsidRPr="007E01A1" w:rsidRDefault="00B917EF" w:rsidP="00B917EF">
      <w:pPr>
        <w:autoSpaceDE w:val="0"/>
        <w:autoSpaceDN w:val="0"/>
        <w:adjustRightInd w:val="0"/>
        <w:spacing w:before="120"/>
        <w:ind w:left="567" w:hanging="567"/>
        <w:jc w:val="both"/>
        <w:rPr>
          <w:color w:val="000000"/>
        </w:rPr>
      </w:pPr>
      <w:r>
        <w:t>9.3.</w:t>
      </w:r>
      <w:r>
        <w:tab/>
      </w:r>
      <w:r w:rsidRPr="007E01A1">
        <w:t>Przesyłane wiadomości powinny stanowić załączniki do korespondencji przygotowane w jednym z wymienionych formatów tj.: .txt, .rtf wersja 1.6, .pdf wersja 1.4, .doc.</w:t>
      </w:r>
    </w:p>
    <w:p w:rsidR="00B917EF" w:rsidRPr="007E01A1" w:rsidRDefault="00B917EF" w:rsidP="00B917EF">
      <w:pPr>
        <w:autoSpaceDE w:val="0"/>
        <w:autoSpaceDN w:val="0"/>
        <w:adjustRightInd w:val="0"/>
        <w:spacing w:before="120"/>
        <w:ind w:left="567" w:hanging="567"/>
        <w:jc w:val="both"/>
        <w:rPr>
          <w:color w:val="000000"/>
        </w:rPr>
      </w:pPr>
      <w:r>
        <w:t>9.4.</w:t>
      </w:r>
      <w:r>
        <w:tab/>
      </w:r>
      <w:r w:rsidRPr="007E01A1">
        <w:t>Adres do korespondencji Zamawiającego został podane w rozdziale 2 SIWZ.</w:t>
      </w:r>
    </w:p>
    <w:p w:rsidR="00B917EF" w:rsidRPr="007E01A1" w:rsidRDefault="00B917EF" w:rsidP="00B917EF">
      <w:pPr>
        <w:autoSpaceDE w:val="0"/>
        <w:autoSpaceDN w:val="0"/>
        <w:adjustRightInd w:val="0"/>
        <w:spacing w:before="120"/>
        <w:ind w:left="567" w:hanging="567"/>
        <w:jc w:val="both"/>
        <w:rPr>
          <w:color w:val="000000"/>
        </w:rPr>
      </w:pPr>
      <w:r>
        <w:t>9.5.</w:t>
      </w:r>
      <w:r>
        <w:tab/>
      </w:r>
      <w:r w:rsidRPr="007E01A1">
        <w:t xml:space="preserve">Jeżeli Zamawiający lub Wykonawca przekazują oświadczenia, wnioski, zawiadomienia oraz informacje przy użyciu środków komunikacji elektronicznej w rozumieniu ustawy z dnia 18 lipca 2002 r. </w:t>
      </w:r>
      <w:r w:rsidRPr="007E01A1">
        <w:rPr>
          <w:i/>
        </w:rPr>
        <w:t>o świadczeniu usług drogą elektroniczną</w:t>
      </w:r>
      <w:r w:rsidRPr="007E01A1">
        <w:t xml:space="preserve">, każda ze stron na żądanie drugiej strony niezwłocznie potwierdza fakt ich otrzymania. </w:t>
      </w:r>
    </w:p>
    <w:p w:rsidR="00B917EF" w:rsidRPr="007E01A1" w:rsidRDefault="00B917EF" w:rsidP="00B917EF">
      <w:pPr>
        <w:autoSpaceDE w:val="0"/>
        <w:autoSpaceDN w:val="0"/>
        <w:adjustRightInd w:val="0"/>
        <w:spacing w:before="120"/>
        <w:ind w:left="567" w:hanging="567"/>
        <w:jc w:val="both"/>
        <w:rPr>
          <w:color w:val="000000"/>
        </w:rPr>
      </w:pPr>
      <w:r>
        <w:t>9.6.</w:t>
      </w:r>
      <w:r>
        <w:tab/>
      </w:r>
      <w:r w:rsidRPr="007E01A1">
        <w:t xml:space="preserve">Za datę powzięcia wiadomości uważa się dzień, w którym strony postępowania otrzymały informację </w:t>
      </w:r>
      <w:r w:rsidRPr="007E01A1">
        <w:rPr>
          <w:color w:val="000000"/>
        </w:rPr>
        <w:t>drogą</w:t>
      </w:r>
      <w:r w:rsidRPr="007E01A1">
        <w:t xml:space="preserve"> elektroniczną i</w:t>
      </w:r>
      <w:r w:rsidRPr="007E01A1">
        <w:rPr>
          <w:bCs/>
          <w:color w:val="000000"/>
        </w:rPr>
        <w:t xml:space="preserve"> potwierdziły fakt jej otrzymania</w:t>
      </w:r>
      <w:r w:rsidRPr="007E01A1">
        <w:rPr>
          <w:b/>
          <w:bCs/>
          <w:color w:val="000000"/>
        </w:rPr>
        <w:t xml:space="preserve">. </w:t>
      </w:r>
      <w:r w:rsidRPr="007E01A1">
        <w:t xml:space="preserve">W przypadku nie potwierdzenia odbioru wiadomości przesłanej </w:t>
      </w:r>
      <w:r w:rsidRPr="007E01A1">
        <w:rPr>
          <w:color w:val="000000"/>
        </w:rPr>
        <w:t>drogą</w:t>
      </w:r>
      <w:r w:rsidRPr="007E01A1">
        <w:t xml:space="preserve"> elektroniczną, uzna</w:t>
      </w:r>
      <w:r>
        <w:t>je</w:t>
      </w:r>
      <w:r w:rsidRPr="007E01A1">
        <w:t xml:space="preserve">, że </w:t>
      </w:r>
      <w:r>
        <w:t xml:space="preserve">adresat </w:t>
      </w:r>
      <w:r w:rsidRPr="007E01A1">
        <w:t xml:space="preserve">powziął wiadomość z dniem przekazania przez </w:t>
      </w:r>
      <w:r>
        <w:t>nadawcę</w:t>
      </w:r>
      <w:r w:rsidRPr="007E01A1">
        <w:t xml:space="preserve"> o</w:t>
      </w:r>
      <w:r w:rsidRPr="007E01A1">
        <w:rPr>
          <w:color w:val="000000"/>
        </w:rPr>
        <w:t xml:space="preserve">świadczenia, wniosku, zawiadomienia lub </w:t>
      </w:r>
      <w:r w:rsidRPr="007E01A1">
        <w:t>informacji drogą elektroniczną wskazanym przez właściwe urządzenie.</w:t>
      </w:r>
    </w:p>
    <w:p w:rsidR="00B917EF" w:rsidRPr="007E01A1" w:rsidRDefault="00B917EF" w:rsidP="00B917EF">
      <w:pPr>
        <w:autoSpaceDE w:val="0"/>
        <w:autoSpaceDN w:val="0"/>
        <w:adjustRightInd w:val="0"/>
        <w:spacing w:before="120"/>
        <w:ind w:left="567" w:hanging="567"/>
        <w:jc w:val="both"/>
        <w:rPr>
          <w:color w:val="000000"/>
        </w:rPr>
      </w:pPr>
      <w:r>
        <w:rPr>
          <w:color w:val="000000"/>
        </w:rPr>
        <w:lastRenderedPageBreak/>
        <w:t>9.7.</w:t>
      </w:r>
      <w:r>
        <w:rPr>
          <w:color w:val="000000"/>
        </w:rPr>
        <w:tab/>
      </w:r>
      <w:r w:rsidRPr="007E01A1">
        <w:rPr>
          <w:color w:val="000000"/>
        </w:rPr>
        <w:t xml:space="preserve">W przypadku wezwania przez Zamawiającego do złożenia, uzupełnienia lub poprawienia oświadczeń, dokumentów lub pełnomocnictw, w trybie art. 26 ust. 1, ust. 3 lub ust. 3a </w:t>
      </w:r>
      <w:r w:rsidRPr="007E01A1">
        <w:rPr>
          <w:i/>
        </w:rPr>
        <w:t>Prawa zamówień publicznych</w:t>
      </w:r>
      <w:r w:rsidRPr="007E01A1">
        <w:rPr>
          <w:color w:val="000000"/>
        </w:rPr>
        <w:t>, oświadczenia, dokumenty lub pełnomocnictwa należy przedłożyć (złożyć/uzupełnić/ poprawić) w formie wskazanej przez Zamawiającego w wezwaniu. Forma ta winna odpowiadać wymogom wynikającym ze stosownych przepisów.</w:t>
      </w:r>
    </w:p>
    <w:p w:rsidR="00B917EF" w:rsidRPr="007E01A1" w:rsidRDefault="00B917EF" w:rsidP="00B917EF">
      <w:pPr>
        <w:autoSpaceDE w:val="0"/>
        <w:autoSpaceDN w:val="0"/>
        <w:adjustRightInd w:val="0"/>
        <w:spacing w:before="120"/>
        <w:ind w:left="567" w:hanging="567"/>
        <w:jc w:val="both"/>
        <w:rPr>
          <w:rFonts w:eastAsia="Calibri"/>
        </w:rPr>
      </w:pPr>
      <w:r>
        <w:rPr>
          <w:rFonts w:eastAsia="Calibri"/>
        </w:rPr>
        <w:t>9.8.</w:t>
      </w:r>
      <w:r>
        <w:rPr>
          <w:rFonts w:eastAsia="Calibri"/>
        </w:rPr>
        <w:tab/>
      </w:r>
      <w:r w:rsidRPr="007E01A1">
        <w:rPr>
          <w:rFonts w:eastAsia="Calibri"/>
        </w:rPr>
        <w:t xml:space="preserve">Osobą ze strony Zamawiającego upoważnioną do kontaktowania się z wykonawcami oraz potwierdzenia dostarczenia oświadczeń, wniosków, zawiadomień oraz innych informacji przekazanych za pomocą poczty elektronicznej jest: </w:t>
      </w:r>
    </w:p>
    <w:p w:rsidR="00217A65" w:rsidRPr="00F428BF" w:rsidRDefault="00217A65" w:rsidP="00474D83">
      <w:pPr>
        <w:pStyle w:val="Akapitzlist"/>
        <w:autoSpaceDE w:val="0"/>
        <w:autoSpaceDN w:val="0"/>
        <w:adjustRightInd w:val="0"/>
        <w:spacing w:before="120"/>
        <w:ind w:left="567"/>
        <w:jc w:val="both"/>
        <w:rPr>
          <w:sz w:val="24"/>
          <w:szCs w:val="24"/>
        </w:rPr>
      </w:pPr>
      <w:r w:rsidRPr="00474D83">
        <w:rPr>
          <w:rFonts w:eastAsia="Calibri"/>
          <w:sz w:val="24"/>
          <w:szCs w:val="24"/>
        </w:rPr>
        <w:t xml:space="preserve">Pan Sławomir CIEŚLIK,  </w:t>
      </w:r>
      <w:r w:rsidR="00BB736E" w:rsidRPr="00474D83">
        <w:rPr>
          <w:rFonts w:eastAsia="Calibri"/>
          <w:sz w:val="24"/>
          <w:szCs w:val="24"/>
        </w:rPr>
        <w:t>t</w:t>
      </w:r>
      <w:r w:rsidRPr="00F428BF">
        <w:rPr>
          <w:sz w:val="24"/>
          <w:szCs w:val="24"/>
        </w:rPr>
        <w:t xml:space="preserve">el.: +48 (32) 630 30 91 wew. 2220, </w:t>
      </w:r>
    </w:p>
    <w:p w:rsidR="00217A65" w:rsidRPr="00F257DE" w:rsidRDefault="00217A65" w:rsidP="008824E6">
      <w:pPr>
        <w:pStyle w:val="Akapitzlist"/>
        <w:autoSpaceDE w:val="0"/>
        <w:ind w:left="0" w:firstLine="567"/>
        <w:jc w:val="both"/>
        <w:rPr>
          <w:rStyle w:val="Hipercze"/>
          <w:rFonts w:eastAsia="Calibri"/>
          <w:color w:val="auto"/>
          <w:sz w:val="24"/>
          <w:szCs w:val="24"/>
          <w:lang w:val="en-US"/>
        </w:rPr>
      </w:pPr>
      <w:r w:rsidRPr="00F257DE">
        <w:rPr>
          <w:rStyle w:val="Hipercze"/>
          <w:rFonts w:eastAsia="Calibri"/>
          <w:color w:val="auto"/>
          <w:sz w:val="24"/>
          <w:szCs w:val="24"/>
          <w:u w:val="none"/>
          <w:lang w:val="en-US"/>
        </w:rPr>
        <w:t xml:space="preserve">e-mail: scieslik@muzeumgornictwa.pl </w:t>
      </w:r>
      <w:proofErr w:type="spellStart"/>
      <w:r w:rsidRPr="00F257DE">
        <w:rPr>
          <w:rStyle w:val="Hipercze"/>
          <w:rFonts w:eastAsia="Calibri"/>
          <w:color w:val="auto"/>
          <w:sz w:val="24"/>
          <w:szCs w:val="24"/>
          <w:lang w:val="en-US"/>
        </w:rPr>
        <w:t>oraz</w:t>
      </w:r>
      <w:proofErr w:type="spellEnd"/>
      <w:r w:rsidRPr="00F257DE">
        <w:rPr>
          <w:rStyle w:val="Hipercze"/>
          <w:rFonts w:eastAsia="Calibri"/>
          <w:color w:val="auto"/>
          <w:sz w:val="24"/>
          <w:szCs w:val="24"/>
          <w:lang w:val="en-US"/>
        </w:rPr>
        <w:t xml:space="preserve"> </w:t>
      </w:r>
    </w:p>
    <w:p w:rsidR="00217A65" w:rsidRPr="00F428BF" w:rsidRDefault="00217A65" w:rsidP="00217A65">
      <w:pPr>
        <w:pStyle w:val="Akapitzlist"/>
        <w:autoSpaceDE w:val="0"/>
        <w:ind w:left="0" w:firstLine="567"/>
        <w:rPr>
          <w:rStyle w:val="Hipercze"/>
          <w:rFonts w:eastAsia="Calibri"/>
          <w:color w:val="auto"/>
          <w:sz w:val="24"/>
          <w:szCs w:val="24"/>
        </w:rPr>
      </w:pPr>
      <w:r w:rsidRPr="00F428BF">
        <w:rPr>
          <w:rStyle w:val="Hipercze"/>
          <w:rFonts w:eastAsia="Calibri"/>
          <w:color w:val="auto"/>
          <w:sz w:val="24"/>
          <w:szCs w:val="24"/>
          <w:u w:val="none"/>
        </w:rPr>
        <w:t>Pan Krzysztof HAURA, tel.</w:t>
      </w:r>
      <w:r w:rsidR="00BB736E" w:rsidRPr="00F428BF">
        <w:rPr>
          <w:rStyle w:val="Hipercze"/>
          <w:rFonts w:eastAsia="Calibri"/>
          <w:color w:val="auto"/>
          <w:sz w:val="24"/>
          <w:szCs w:val="24"/>
          <w:u w:val="none"/>
        </w:rPr>
        <w:t>:</w:t>
      </w:r>
      <w:r w:rsidRPr="00F428BF">
        <w:rPr>
          <w:sz w:val="24"/>
          <w:szCs w:val="24"/>
        </w:rPr>
        <w:t> +48 (32) 630 30 91 wew. 2132,</w:t>
      </w:r>
    </w:p>
    <w:p w:rsidR="00217A65" w:rsidRPr="00F428BF" w:rsidRDefault="00217A65" w:rsidP="00217A65">
      <w:pPr>
        <w:pStyle w:val="Akapitzlist"/>
        <w:autoSpaceDE w:val="0"/>
        <w:ind w:left="0" w:firstLine="567"/>
        <w:jc w:val="both"/>
        <w:rPr>
          <w:rStyle w:val="Hipercze"/>
          <w:rFonts w:eastAsia="Calibri"/>
          <w:color w:val="auto"/>
          <w:sz w:val="24"/>
          <w:szCs w:val="24"/>
          <w:u w:val="none"/>
        </w:rPr>
      </w:pPr>
      <w:r w:rsidRPr="00F428BF">
        <w:rPr>
          <w:rStyle w:val="Hipercze"/>
          <w:rFonts w:eastAsia="Calibri"/>
          <w:color w:val="auto"/>
          <w:sz w:val="24"/>
          <w:szCs w:val="24"/>
          <w:u w:val="none"/>
        </w:rPr>
        <w:t xml:space="preserve">e-mail: khaura@muzeumgornictwa.pl </w:t>
      </w:r>
    </w:p>
    <w:p w:rsidR="00217A65" w:rsidRDefault="00217A65" w:rsidP="00217A65">
      <w:pPr>
        <w:pStyle w:val="Akapitzlist"/>
        <w:autoSpaceDE w:val="0"/>
        <w:ind w:left="0" w:firstLine="567"/>
        <w:rPr>
          <w:rFonts w:eastAsia="Calibri"/>
          <w:sz w:val="24"/>
          <w:szCs w:val="24"/>
        </w:rPr>
      </w:pPr>
      <w:r w:rsidRPr="00F257DE">
        <w:rPr>
          <w:rFonts w:eastAsia="Calibri"/>
          <w:sz w:val="24"/>
          <w:szCs w:val="24"/>
        </w:rPr>
        <w:t xml:space="preserve">w dni robocze w godz. pomiędzy </w:t>
      </w:r>
      <w:r w:rsidR="00BB736E">
        <w:rPr>
          <w:rFonts w:eastAsia="Calibri"/>
          <w:sz w:val="24"/>
          <w:szCs w:val="24"/>
        </w:rPr>
        <w:t>8</w:t>
      </w:r>
      <w:r w:rsidRPr="00F257DE">
        <w:rPr>
          <w:rFonts w:eastAsia="Calibri"/>
          <w:sz w:val="24"/>
          <w:szCs w:val="24"/>
        </w:rPr>
        <w:t>:00 a 15:00</w:t>
      </w:r>
    </w:p>
    <w:p w:rsidR="00217A65" w:rsidRPr="00624834" w:rsidRDefault="00217A65" w:rsidP="007F0613">
      <w:pPr>
        <w:pStyle w:val="Nagwek1"/>
        <w:keepLines/>
        <w:suppressAutoHyphens/>
        <w:spacing w:before="120" w:after="0"/>
        <w:ind w:left="567" w:hanging="567"/>
        <w:rPr>
          <w:rFonts w:ascii="Times New Roman" w:hAnsi="Times New Roman"/>
          <w:sz w:val="28"/>
          <w:szCs w:val="28"/>
        </w:rPr>
      </w:pPr>
      <w:bookmarkStart w:id="12" w:name="_Toc491290706"/>
      <w:r w:rsidRPr="00624834">
        <w:rPr>
          <w:rFonts w:ascii="Times New Roman" w:hAnsi="Times New Roman"/>
          <w:sz w:val="28"/>
          <w:szCs w:val="28"/>
        </w:rPr>
        <w:t>10.</w:t>
      </w:r>
      <w:r w:rsidRPr="00624834">
        <w:rPr>
          <w:rFonts w:ascii="Times New Roman" w:hAnsi="Times New Roman"/>
          <w:sz w:val="28"/>
          <w:szCs w:val="28"/>
        </w:rPr>
        <w:tab/>
        <w:t>WYMAGANIA  DOTYCZĄCE  WADIUM</w:t>
      </w:r>
      <w:bookmarkEnd w:id="12"/>
    </w:p>
    <w:p w:rsidR="00997F4F" w:rsidRPr="00065003" w:rsidRDefault="00217A65" w:rsidP="00217A65">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477F85">
        <w:rPr>
          <w:szCs w:val="24"/>
        </w:rPr>
        <w:t xml:space="preserve">wysokości </w:t>
      </w:r>
      <w:r w:rsidR="004802F5">
        <w:rPr>
          <w:b/>
          <w:szCs w:val="24"/>
        </w:rPr>
        <w:t>18</w:t>
      </w:r>
      <w:r w:rsidRPr="00065003">
        <w:rPr>
          <w:b/>
          <w:szCs w:val="24"/>
        </w:rPr>
        <w:t xml:space="preserve"> 000,00 </w:t>
      </w:r>
      <w:r w:rsidRPr="00065003">
        <w:rPr>
          <w:szCs w:val="24"/>
        </w:rPr>
        <w:t xml:space="preserve">(słownie: </w:t>
      </w:r>
      <w:r w:rsidR="004802F5">
        <w:rPr>
          <w:szCs w:val="24"/>
        </w:rPr>
        <w:t>osiemnaści</w:t>
      </w:r>
      <w:r w:rsidR="00F428BF">
        <w:rPr>
          <w:szCs w:val="24"/>
        </w:rPr>
        <w:t>e</w:t>
      </w:r>
      <w:r w:rsidR="004802F5">
        <w:rPr>
          <w:szCs w:val="24"/>
        </w:rPr>
        <w:t xml:space="preserve"> </w:t>
      </w:r>
      <w:r w:rsidRPr="00065003">
        <w:rPr>
          <w:szCs w:val="24"/>
        </w:rPr>
        <w:t>tysięcy i 00/100) złotych.</w:t>
      </w:r>
    </w:p>
    <w:p w:rsidR="00217A65" w:rsidRPr="00624834" w:rsidRDefault="00217A65" w:rsidP="00217A65">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8824E6">
      <w:pPr>
        <w:ind w:left="1134" w:hanging="709"/>
        <w:jc w:val="both"/>
      </w:pPr>
      <w:r w:rsidRPr="00624834">
        <w:t>10.2.1.</w:t>
      </w:r>
      <w:r w:rsidRPr="00624834">
        <w:tab/>
        <w:t>pieniądzu;</w:t>
      </w:r>
    </w:p>
    <w:p w:rsidR="00217A65" w:rsidRPr="00624834" w:rsidRDefault="00217A65" w:rsidP="008824E6">
      <w:pPr>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8824E6">
      <w:pPr>
        <w:ind w:left="1134" w:hanging="709"/>
        <w:jc w:val="both"/>
      </w:pPr>
      <w:r w:rsidRPr="00624834">
        <w:t>10.2.3.</w:t>
      </w:r>
      <w:r w:rsidRPr="00624834">
        <w:tab/>
        <w:t>gwarancjach bankowych;</w:t>
      </w:r>
    </w:p>
    <w:p w:rsidR="00217A65" w:rsidRPr="00624834" w:rsidRDefault="00217A65" w:rsidP="008824E6">
      <w:pPr>
        <w:ind w:left="1134" w:hanging="709"/>
        <w:jc w:val="both"/>
      </w:pPr>
      <w:r w:rsidRPr="00624834">
        <w:t>10.2.4.</w:t>
      </w:r>
      <w:r w:rsidRPr="00624834">
        <w:tab/>
        <w:t>gwarancjach ubezpieczeniowych;</w:t>
      </w:r>
    </w:p>
    <w:p w:rsidR="00217A65" w:rsidRPr="00624834" w:rsidRDefault="00217A65" w:rsidP="008824E6">
      <w:pPr>
        <w:ind w:left="1134" w:hanging="709"/>
        <w:jc w:val="both"/>
      </w:pPr>
      <w:r w:rsidRPr="00624834">
        <w:t>10.2.5.</w:t>
      </w:r>
      <w:r w:rsidRPr="00624834">
        <w:tab/>
        <w:t xml:space="preserve">poręczeniach udzielanych przez podmioty, o których mowa </w:t>
      </w:r>
      <w:r w:rsidRPr="000A444B">
        <w:t xml:space="preserve">w </w:t>
      </w:r>
      <w:hyperlink r:id="rId17" w:anchor="hiperlinkText.rpc?hiperlink=type=tresc:nro=Powszechny.557967:part=a6%28b%29u5p2&amp;full=1" w:tgtFrame="_parent" w:history="1">
        <w:r w:rsidRPr="000A444B">
          <w:rPr>
            <w:rStyle w:val="Hipercze"/>
            <w:color w:val="auto"/>
            <w:u w:val="none"/>
          </w:rPr>
          <w:t>art. 6b ust. 5 pkt 2</w:t>
        </w:r>
      </w:hyperlink>
      <w:r w:rsidRPr="00624834">
        <w:t xml:space="preserve"> ustawy z dnia 9 listopada 2000 r. </w:t>
      </w:r>
      <w:r w:rsidRPr="00624834">
        <w:rPr>
          <w:i/>
        </w:rPr>
        <w:t>o utworzeniu Polskiej Agencji Rozwoju Przedsiębiorczości</w:t>
      </w:r>
      <w:r w:rsidRPr="00624834">
        <w:t xml:space="preserve"> (Dz.U. z 2007 r. Nr 42, poz. 275 z </w:t>
      </w:r>
      <w:proofErr w:type="spellStart"/>
      <w:r w:rsidRPr="00624834">
        <w:t>późn</w:t>
      </w:r>
      <w:proofErr w:type="spellEnd"/>
      <w:r w:rsidRPr="00624834">
        <w:t>. zm.).</w:t>
      </w:r>
    </w:p>
    <w:p w:rsidR="00217A65" w:rsidRPr="00624834" w:rsidRDefault="00217A65" w:rsidP="00217A65">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r w:rsidRPr="00624834">
        <w:rPr>
          <w:b/>
        </w:rPr>
        <w:t>Alior Bank Nr konta 37 2490 0005 0000 4600 8061 5490</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217A65">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217A65">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217A65">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217A65">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217A65">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217A65">
      <w:pPr>
        <w:pStyle w:val="Tekstprzypisudolnego"/>
        <w:spacing w:before="120"/>
        <w:ind w:left="1134" w:hanging="708"/>
        <w:jc w:val="both"/>
        <w:rPr>
          <w:bCs/>
          <w:color w:val="000000"/>
          <w:szCs w:val="24"/>
        </w:rPr>
      </w:pPr>
      <w:r w:rsidRPr="00624834">
        <w:rPr>
          <w:color w:val="000000"/>
          <w:szCs w:val="24"/>
        </w:rPr>
        <w:lastRenderedPageBreak/>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217A65">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217A65">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Pr="00624834" w:rsidRDefault="00851E05" w:rsidP="00217A65">
      <w:pPr>
        <w:pStyle w:val="Tekstprzypisudolnego"/>
        <w:spacing w:before="120"/>
        <w:ind w:left="567" w:hanging="567"/>
        <w:jc w:val="both"/>
        <w:rPr>
          <w:bCs/>
          <w:color w:val="000000"/>
          <w:szCs w:val="24"/>
        </w:rPr>
      </w:pPr>
    </w:p>
    <w:p w:rsidR="00217A65" w:rsidRPr="00624834" w:rsidRDefault="00217A65" w:rsidP="007F0613">
      <w:pPr>
        <w:pStyle w:val="Nagwek1"/>
        <w:keepLines/>
        <w:suppressAutoHyphens/>
        <w:spacing w:before="120" w:after="0"/>
        <w:ind w:left="567" w:hanging="567"/>
        <w:rPr>
          <w:rFonts w:ascii="Times New Roman" w:hAnsi="Times New Roman"/>
          <w:color w:val="000000"/>
          <w:sz w:val="28"/>
          <w:szCs w:val="28"/>
        </w:rPr>
      </w:pPr>
      <w:bookmarkStart w:id="13" w:name="_Toc491290707"/>
      <w:r w:rsidRPr="00624834">
        <w:rPr>
          <w:rFonts w:ascii="Times New Roman" w:hAnsi="Times New Roman"/>
          <w:sz w:val="28"/>
          <w:szCs w:val="28"/>
        </w:rPr>
        <w:t>11.</w:t>
      </w:r>
      <w:r w:rsidRPr="00624834">
        <w:rPr>
          <w:rFonts w:ascii="Times New Roman" w:hAnsi="Times New Roman"/>
          <w:sz w:val="28"/>
          <w:szCs w:val="28"/>
        </w:rPr>
        <w:tab/>
        <w:t>TERMIN  ZWIĄZANIA  OFERTĄ.</w:t>
      </w:r>
      <w:bookmarkEnd w:id="13"/>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sidR="00040D56">
        <w:rPr>
          <w:b/>
          <w:color w:val="000000"/>
        </w:rPr>
        <w:t>6</w:t>
      </w:r>
      <w:r w:rsidRPr="00624834">
        <w:rPr>
          <w:b/>
        </w:rPr>
        <w:t xml:space="preserve">0 </w:t>
      </w:r>
      <w:r w:rsidRPr="00624834">
        <w:rPr>
          <w:b/>
          <w:bCs/>
        </w:rPr>
        <w:t>dni</w:t>
      </w:r>
      <w:r w:rsidRPr="00624834">
        <w:t xml:space="preserve"> od dnia wyznaczonego jako dzień składania ofert.</w:t>
      </w:r>
    </w:p>
    <w:p w:rsidR="00493326" w:rsidRDefault="00493326">
      <w:pPr>
        <w:spacing w:after="200" w:line="276" w:lineRule="auto"/>
      </w:pPr>
    </w:p>
    <w:p w:rsidR="00217A65" w:rsidRPr="00624834" w:rsidRDefault="00217A65" w:rsidP="007F0613">
      <w:pPr>
        <w:pStyle w:val="Nagwek1"/>
        <w:keepLines/>
        <w:suppressAutoHyphens/>
        <w:spacing w:before="120" w:after="0"/>
        <w:ind w:left="567" w:hanging="567"/>
        <w:rPr>
          <w:rFonts w:ascii="Times New Roman" w:hAnsi="Times New Roman"/>
          <w:sz w:val="28"/>
          <w:szCs w:val="28"/>
        </w:rPr>
      </w:pPr>
      <w:bookmarkStart w:id="14" w:name="_Toc491290708"/>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4"/>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lastRenderedPageBreak/>
        <w:t xml:space="preserve">We wszystkich przypadkach, gdzie jest mowa o pieczątkach, Zamawiający dopuszcza złożenie czytelnego zapisu o treści pieczęci zawierającego, co najmniej oznaczenie nazwy (firmy) i siedziby. </w:t>
      </w:r>
    </w:p>
    <w:p w:rsidR="00D61D1C" w:rsidRDefault="00D61D1C" w:rsidP="00D61D1C">
      <w:pPr>
        <w:pStyle w:val="Akapitzlist"/>
        <w:autoSpaceDE w:val="0"/>
        <w:autoSpaceDN w:val="0"/>
        <w:adjustRightInd w:val="0"/>
        <w:spacing w:before="120"/>
        <w:ind w:left="993"/>
        <w:jc w:val="both"/>
        <w:rPr>
          <w:sz w:val="24"/>
          <w:szCs w:val="24"/>
          <w:lang w:eastAsia="ar-SA"/>
        </w:rPr>
      </w:pP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w:t>
      </w:r>
      <w:r w:rsidR="004C369D">
        <w:t>em. Poświadczenia za zgodność z </w:t>
      </w:r>
      <w:r w:rsidRPr="00624834">
        <w:t>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 xml:space="preserve">Jeżeli niniejsza SIWZ określa w załącznikach formularz jakiegokolwiek dokumentu, Zamawiający nie wymaga posłużenia się niniejszym załącznikiem do </w:t>
      </w:r>
      <w:r w:rsidRPr="00624834">
        <w:lastRenderedPageBreak/>
        <w:t>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D61D1C" w:rsidRDefault="00D61D1C" w:rsidP="00D61D1C">
      <w:pPr>
        <w:suppressAutoHyphens/>
        <w:spacing w:before="120"/>
        <w:ind w:left="993"/>
        <w:jc w:val="both"/>
      </w:pP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217A65" w:rsidRPr="00624834" w:rsidRDefault="00217A65" w:rsidP="00217A65">
      <w:pPr>
        <w:suppressAutoHyphens/>
        <w:spacing w:before="120"/>
        <w:ind w:left="993" w:hanging="993"/>
        <w:jc w:val="both"/>
      </w:pPr>
      <w:r w:rsidRPr="00624834">
        <w:rPr>
          <w:color w:val="000000"/>
        </w:rPr>
        <w:t>12.3.1.</w:t>
      </w:r>
      <w:r w:rsidRPr="00624834">
        <w:rPr>
          <w:color w:val="000000"/>
        </w:rPr>
        <w:tab/>
        <w:t xml:space="preserve">Wypełniony </w:t>
      </w:r>
      <w:r w:rsidRPr="00624834">
        <w:rPr>
          <w:i/>
          <w:color w:val="000000"/>
        </w:rPr>
        <w:t>Formularz oferty</w:t>
      </w:r>
      <w:r w:rsidRPr="00624834">
        <w:rPr>
          <w:color w:val="000000"/>
        </w:rPr>
        <w:t xml:space="preserve"> zgodny ze wzorem stanowiącym </w:t>
      </w:r>
      <w:r w:rsidRPr="00624834">
        <w:rPr>
          <w:bCs/>
          <w:color w:val="000000"/>
        </w:rPr>
        <w:t>załącznik nr 3 do SIWZ</w:t>
      </w:r>
      <w:r w:rsidRPr="00624834">
        <w:rPr>
          <w:color w:val="000000"/>
        </w:rPr>
        <w:t>.</w:t>
      </w:r>
    </w:p>
    <w:p w:rsidR="00217A65" w:rsidRPr="004C369D" w:rsidRDefault="00217A65" w:rsidP="00217A65">
      <w:pPr>
        <w:suppressAutoHyphens/>
        <w:spacing w:before="120"/>
        <w:ind w:left="993" w:hanging="993"/>
        <w:jc w:val="both"/>
      </w:pPr>
      <w:r w:rsidRPr="00624834">
        <w:t>12.3.2.</w:t>
      </w:r>
      <w:r w:rsidRPr="00624834">
        <w:tab/>
      </w:r>
      <w:r w:rsidRPr="004C369D">
        <w:t xml:space="preserve">Wypełniona i podpisana przez Wykonawcę </w:t>
      </w:r>
      <w:r w:rsidRPr="004C369D">
        <w:rPr>
          <w:i/>
        </w:rPr>
        <w:t>Tabela elementów rozliczeniowych</w:t>
      </w:r>
      <w:r w:rsidR="004C369D" w:rsidRPr="004C369D">
        <w:rPr>
          <w:i/>
        </w:rPr>
        <w:t xml:space="preserve"> prac podstawowych</w:t>
      </w:r>
      <w:r w:rsidRPr="004C369D">
        <w:t xml:space="preserve"> sporządzona według wzoru określonego w załączniku Nr 4 do SIWZ.</w:t>
      </w:r>
    </w:p>
    <w:p w:rsidR="007F0613" w:rsidRPr="004C369D" w:rsidRDefault="00217A65" w:rsidP="007F0613">
      <w:pPr>
        <w:suppressAutoHyphens/>
        <w:spacing w:before="120"/>
        <w:ind w:left="993" w:hanging="993"/>
        <w:jc w:val="both"/>
      </w:pPr>
      <w:r w:rsidRPr="004C369D">
        <w:t>12.3.3.</w:t>
      </w:r>
      <w:r w:rsidRPr="004C369D">
        <w:tab/>
      </w:r>
      <w:r w:rsidR="007F0613" w:rsidRPr="004C369D">
        <w:t xml:space="preserve">Wypełniony i pisany przez Wykonawcę </w:t>
      </w:r>
      <w:r w:rsidR="007F0613" w:rsidRPr="004C369D">
        <w:rPr>
          <w:i/>
        </w:rPr>
        <w:t>Kosztorys ofertowy</w:t>
      </w:r>
      <w:r w:rsidR="007F0613" w:rsidRPr="004C369D">
        <w:t xml:space="preserve"> </w:t>
      </w:r>
      <w:r w:rsidR="007F0613" w:rsidRPr="004C369D">
        <w:rPr>
          <w:i/>
        </w:rPr>
        <w:t>prac dodatkowych</w:t>
      </w:r>
      <w:r w:rsidR="007F0613" w:rsidRPr="004C369D">
        <w:t xml:space="preserve"> </w:t>
      </w:r>
      <w:r w:rsidR="004C369D" w:rsidRPr="004C369D">
        <w:rPr>
          <w:i/>
        </w:rPr>
        <w:t xml:space="preserve">(rozszerzonych) </w:t>
      </w:r>
      <w:r w:rsidR="007F0613" w:rsidRPr="004C369D">
        <w:t>sporządzona według wzoru określonego w załączniku Nr 5 do SIWZ.</w:t>
      </w:r>
    </w:p>
    <w:p w:rsidR="00217A65" w:rsidRPr="004C369D" w:rsidRDefault="007F0613" w:rsidP="00217A65">
      <w:pPr>
        <w:suppressAutoHyphens/>
        <w:spacing w:before="120"/>
        <w:ind w:left="993" w:hanging="993"/>
        <w:jc w:val="both"/>
      </w:pPr>
      <w:r w:rsidRPr="004C369D">
        <w:t>12.3.4.</w:t>
      </w:r>
      <w:r w:rsidRPr="004C369D">
        <w:tab/>
      </w:r>
      <w:r w:rsidR="00217A65" w:rsidRPr="004C369D">
        <w:t xml:space="preserve">Wypełnione i podpisane oświadczenie </w:t>
      </w:r>
      <w:r w:rsidR="00FA34A9">
        <w:t xml:space="preserve">o braku podstaw wykluczenia </w:t>
      </w:r>
      <w:r w:rsidR="00217A65" w:rsidRPr="004C369D">
        <w:t>–</w:t>
      </w:r>
      <w:r w:rsidR="00336C22" w:rsidRPr="004C369D">
        <w:t xml:space="preserve"> </w:t>
      </w:r>
      <w:r w:rsidR="00217A65" w:rsidRPr="004C369D">
        <w:rPr>
          <w:bCs/>
        </w:rPr>
        <w:t xml:space="preserve">załącznik nr </w:t>
      </w:r>
      <w:r w:rsidRPr="004C369D">
        <w:rPr>
          <w:bCs/>
        </w:rPr>
        <w:t>6</w:t>
      </w:r>
      <w:r w:rsidR="00217A65" w:rsidRPr="004C369D">
        <w:rPr>
          <w:bCs/>
        </w:rPr>
        <w:t xml:space="preserve"> do SIWZ</w:t>
      </w:r>
      <w:r w:rsidR="00217A65" w:rsidRPr="004C369D">
        <w:t>.</w:t>
      </w:r>
    </w:p>
    <w:p w:rsidR="00217A65" w:rsidRPr="00624834" w:rsidRDefault="00217A65" w:rsidP="00217A65">
      <w:pPr>
        <w:suppressAutoHyphens/>
        <w:spacing w:before="120"/>
        <w:ind w:left="993" w:hanging="993"/>
        <w:jc w:val="both"/>
      </w:pPr>
      <w:r w:rsidRPr="00624834">
        <w:t>12.3.</w:t>
      </w:r>
      <w:r w:rsidR="007F0613">
        <w:t>5.</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217A65" w:rsidRDefault="00217A65" w:rsidP="00217A65">
      <w:pPr>
        <w:suppressAutoHyphens/>
        <w:spacing w:before="120"/>
        <w:ind w:left="993" w:hanging="993"/>
        <w:jc w:val="both"/>
        <w:rPr>
          <w:noProof/>
        </w:rPr>
      </w:pPr>
      <w:r w:rsidRPr="00624834">
        <w:t>12.3.</w:t>
      </w:r>
      <w:r w:rsidR="007F0613">
        <w:t>6.</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7F0613" w:rsidRDefault="00646DF8" w:rsidP="00217A65">
      <w:pPr>
        <w:suppressAutoHyphens/>
        <w:spacing w:before="120"/>
        <w:ind w:left="993" w:hanging="993"/>
        <w:jc w:val="both"/>
      </w:pPr>
      <w:r>
        <w:rPr>
          <w:noProof/>
        </w:rPr>
        <w:t>12.3.</w:t>
      </w:r>
      <w:r w:rsidR="007F0613">
        <w:rPr>
          <w:noProof/>
        </w:rPr>
        <w:t>7</w:t>
      </w:r>
      <w:r>
        <w:rPr>
          <w:noProof/>
        </w:rPr>
        <w:t>.</w:t>
      </w:r>
      <w:r>
        <w:rPr>
          <w:noProof/>
        </w:rPr>
        <w:tab/>
      </w:r>
      <w:r w:rsidRPr="0055176C">
        <w:rPr>
          <w:noProof/>
        </w:rPr>
        <w:t xml:space="preserve">W przypadku </w:t>
      </w:r>
      <w:r w:rsidR="0055176C" w:rsidRPr="0055176C">
        <w:rPr>
          <w:noProof/>
        </w:rPr>
        <w:t xml:space="preserve">gdy </w:t>
      </w:r>
      <w:r w:rsidRPr="0055176C">
        <w:rPr>
          <w:noProof/>
        </w:rPr>
        <w:t>wykonawc</w:t>
      </w:r>
      <w:r w:rsidR="0055176C" w:rsidRPr="0055176C">
        <w:rPr>
          <w:noProof/>
        </w:rPr>
        <w:t xml:space="preserve">a </w:t>
      </w:r>
      <w:r w:rsidR="00C15267" w:rsidRPr="0055176C">
        <w:t>polega na zdolnościach innych podmiotów</w:t>
      </w:r>
      <w:r w:rsidR="0055176C">
        <w:t>,</w:t>
      </w:r>
      <w:r w:rsidR="0055176C" w:rsidRPr="0055176C">
        <w:t xml:space="preserve"> na zasadach określonych w art. 22a </w:t>
      </w:r>
      <w:r w:rsidR="0055176C" w:rsidRPr="0055176C">
        <w:rPr>
          <w:i/>
        </w:rPr>
        <w:t>Prawa zamówień publicznych</w:t>
      </w:r>
      <w:r w:rsidR="0055176C">
        <w:rPr>
          <w:i/>
        </w:rPr>
        <w:t>,</w:t>
      </w:r>
      <w:r w:rsidR="0055176C" w:rsidRPr="0055176C">
        <w:t xml:space="preserve"> do oferty należy załączyć dokumenty stanowiące dowód</w:t>
      </w:r>
      <w:r w:rsidR="00C15267" w:rsidRPr="0055176C">
        <w:t xml:space="preserve">, że </w:t>
      </w:r>
      <w:r w:rsidR="0055176C">
        <w:t xml:space="preserve">wykonawca </w:t>
      </w:r>
      <w:r w:rsidR="00C15267" w:rsidRPr="0055176C">
        <w:t>realizując zamówienie, będzie dysponował niezbędnymi zasobami tych podmiotów, w szczególności przedstawiając zobowiązanie tych podmiotów do oddania mu do dyspozycji niezbędnych zasobów na potrzeby realizacji zamówienia</w:t>
      </w:r>
      <w:r w:rsidR="0055176C" w:rsidRPr="0055176C">
        <w:t>.</w:t>
      </w:r>
    </w:p>
    <w:p w:rsidR="00D61D1C" w:rsidRDefault="00D61D1C" w:rsidP="00217A65">
      <w:pPr>
        <w:suppressAutoHyphens/>
        <w:spacing w:before="120"/>
        <w:ind w:left="993" w:hanging="993"/>
        <w:jc w:val="both"/>
      </w:pP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z 2003 </w:t>
      </w:r>
      <w:r w:rsidRPr="00624834">
        <w:rPr>
          <w:noProof/>
        </w:rPr>
        <w:t xml:space="preserve">r. Nr 153 poz. 1503 z późn. zm.) rozumie się nieujawnione do wiadomości </w:t>
      </w:r>
      <w:r w:rsidRPr="00624834">
        <w:rPr>
          <w:noProof/>
        </w:rPr>
        <w:lastRenderedPageBreak/>
        <w:t xml:space="preserve">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7550D5" w:rsidRDefault="00217A65" w:rsidP="0055176C">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7550D5">
        <w:rPr>
          <w:noProof/>
        </w:rPr>
        <w:t>.</w:t>
      </w:r>
    </w:p>
    <w:p w:rsidR="00065003" w:rsidRDefault="00065003" w:rsidP="0055176C">
      <w:pPr>
        <w:spacing w:before="120"/>
        <w:ind w:left="992" w:hanging="992"/>
        <w:jc w:val="both"/>
        <w:rPr>
          <w:noProof/>
        </w:rPr>
      </w:pPr>
    </w:p>
    <w:p w:rsidR="00217A65" w:rsidRPr="00624834" w:rsidRDefault="008D0FCE" w:rsidP="00217A65">
      <w:pPr>
        <w:spacing w:after="200" w:line="276" w:lineRule="auto"/>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217A65" w:rsidRDefault="00217A65" w:rsidP="008D0FCE">
      <w:pPr>
        <w:spacing w:before="120"/>
        <w:ind w:left="993" w:hanging="993"/>
        <w:jc w:val="both"/>
      </w:pPr>
      <w:r w:rsidRPr="00624834">
        <w:t>12.5.2.</w:t>
      </w:r>
      <w:r w:rsidRPr="00624834">
        <w:tab/>
        <w:t xml:space="preserve">Kopertę (paczkę) należy opisać następująco: </w:t>
      </w:r>
    </w:p>
    <w:p w:rsidR="007F0613" w:rsidRDefault="007F0613" w:rsidP="008D0FCE">
      <w:pPr>
        <w:spacing w:before="120"/>
        <w:ind w:left="993" w:hanging="993"/>
        <w:jc w:val="both"/>
      </w:pP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Pr="000A444B" w:rsidRDefault="00217A65" w:rsidP="00B65D75">
      <w:pPr>
        <w:pBdr>
          <w:top w:val="single" w:sz="4" w:space="1" w:color="000000"/>
          <w:left w:val="single" w:sz="4" w:space="1" w:color="000000"/>
          <w:bottom w:val="single" w:sz="4" w:space="7" w:color="000000"/>
          <w:right w:val="single" w:sz="4" w:space="4" w:color="000000"/>
        </w:pBdr>
        <w:tabs>
          <w:tab w:val="left" w:pos="284"/>
          <w:tab w:val="left" w:pos="2580"/>
        </w:tabs>
        <w:rPr>
          <w:b/>
          <w:sz w:val="20"/>
        </w:rPr>
      </w:pPr>
      <w:r w:rsidRPr="000A444B">
        <w:rPr>
          <w:sz w:val="20"/>
        </w:rPr>
        <w:t>ul. Jodłowa 59,</w:t>
      </w:r>
      <w:r w:rsidR="00B65D75">
        <w:rPr>
          <w:sz w:val="20"/>
        </w:rPr>
        <w:t xml:space="preserve"> </w:t>
      </w:r>
      <w:r w:rsidRPr="000A444B">
        <w:rPr>
          <w:sz w:val="20"/>
        </w:rPr>
        <w:t>41-800  ZABRZE</w:t>
      </w:r>
    </w:p>
    <w:p w:rsidR="00336C22" w:rsidRDefault="00336C22"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p>
    <w:p w:rsidR="00217A65" w:rsidRPr="00624834"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OFERTA  PRZETARGOWA</w:t>
      </w:r>
    </w:p>
    <w:p w:rsidR="00065003" w:rsidRDefault="00065003"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p>
    <w:p w:rsidR="00217A65" w:rsidRPr="00624834"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w przetargu nieograniczonym (Nr ZP/</w:t>
      </w:r>
      <w:r w:rsidR="00040D56">
        <w:rPr>
          <w:b/>
          <w:sz w:val="28"/>
        </w:rPr>
        <w:t>3</w:t>
      </w:r>
      <w:r w:rsidR="00D16967">
        <w:rPr>
          <w:b/>
          <w:sz w:val="28"/>
        </w:rPr>
        <w:t>2</w:t>
      </w:r>
      <w:r w:rsidRPr="00624834">
        <w:rPr>
          <w:b/>
          <w:sz w:val="28"/>
        </w:rPr>
        <w:t>/MGW/2017)</w:t>
      </w:r>
    </w:p>
    <w:p w:rsidR="00065003" w:rsidRDefault="00065003"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p>
    <w:p w:rsidR="00217A65"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r>
        <w:rPr>
          <w:b/>
        </w:rPr>
        <w:t xml:space="preserve">na </w:t>
      </w:r>
      <w:r w:rsidR="00336C22">
        <w:rPr>
          <w:b/>
        </w:rPr>
        <w:t xml:space="preserve">usługi </w:t>
      </w:r>
      <w:r>
        <w:rPr>
          <w:b/>
        </w:rPr>
        <w:t xml:space="preserve">pn. </w:t>
      </w:r>
    </w:p>
    <w:p w:rsidR="00065003" w:rsidRDefault="00065003"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p>
    <w:p w:rsidR="00217A65" w:rsidRPr="00D16967" w:rsidRDefault="00336C22" w:rsidP="00F47B44">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iCs/>
          <w:sz w:val="32"/>
        </w:rPr>
      </w:pPr>
      <w:r w:rsidRPr="00B30F3E">
        <w:rPr>
          <w:b/>
          <w:i/>
          <w:sz w:val="28"/>
        </w:rPr>
        <w:t>Konserwacja maszyny parowej w ramach projektu „</w:t>
      </w:r>
      <w:r w:rsidRPr="00B30F3E">
        <w:rPr>
          <w:b/>
          <w:i/>
          <w:iCs/>
          <w:sz w:val="28"/>
        </w:rPr>
        <w:t>Rewitalizacja i udostępnienie poprzemysłowego Dziedzictwa Górnego Śląska</w:t>
      </w:r>
      <w:r w:rsidR="00F47B44">
        <w:rPr>
          <w:b/>
          <w:i/>
          <w:iCs/>
          <w:sz w:val="28"/>
          <w:szCs w:val="28"/>
        </w:rPr>
        <w:t>”</w:t>
      </w:r>
    </w:p>
    <w:p w:rsidR="00065003" w:rsidRDefault="00065003"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p>
    <w:p w:rsidR="00F47B4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065003" w:rsidRDefault="00065003"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 xml:space="preserve">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w:t>
      </w:r>
      <w:r w:rsidRPr="00624834">
        <w:rPr>
          <w:color w:val="000000"/>
          <w:sz w:val="24"/>
          <w:szCs w:val="24"/>
        </w:rPr>
        <w:lastRenderedPageBreak/>
        <w:t>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zastrzeżeniem art. 93 ust</w:t>
      </w:r>
      <w:r w:rsidRPr="004C369D">
        <w:rPr>
          <w:i/>
          <w:sz w:val="24"/>
          <w:szCs w:val="24"/>
          <w:lang w:eastAsia="ar-SA"/>
        </w:rPr>
        <w:t xml:space="preserve">. </w:t>
      </w:r>
      <w:r w:rsidRPr="004C369D">
        <w:rPr>
          <w:sz w:val="24"/>
          <w:szCs w:val="24"/>
          <w:lang w:eastAsia="ar-SA"/>
        </w:rPr>
        <w:t>4</w:t>
      </w:r>
      <w:r w:rsidRPr="00624834">
        <w:rPr>
          <w:i/>
          <w:sz w:val="24"/>
          <w:szCs w:val="24"/>
        </w:rPr>
        <w:t xml:space="preserve"> Prawa zamówień publicznych</w:t>
      </w:r>
      <w:r w:rsidRPr="00624834">
        <w:rPr>
          <w:i/>
          <w:color w:val="000000"/>
          <w:sz w:val="24"/>
          <w:szCs w:val="24"/>
        </w:rPr>
        <w:t>.</w:t>
      </w:r>
    </w:p>
    <w:p w:rsidR="00065003" w:rsidRDefault="00065003">
      <w:pPr>
        <w:spacing w:after="200" w:line="276" w:lineRule="auto"/>
        <w:rPr>
          <w:i/>
          <w:color w:val="000000"/>
        </w:rPr>
      </w:pPr>
    </w:p>
    <w:p w:rsidR="00217A65" w:rsidRPr="00624834" w:rsidRDefault="00217A65" w:rsidP="00217A65">
      <w:pPr>
        <w:pStyle w:val="Nagwek1"/>
        <w:keepLines/>
        <w:numPr>
          <w:ilvl w:val="0"/>
          <w:numId w:val="8"/>
        </w:numPr>
        <w:suppressAutoHyphens/>
        <w:spacing w:before="120" w:after="0"/>
        <w:ind w:left="567" w:hanging="567"/>
        <w:rPr>
          <w:rFonts w:ascii="Times New Roman" w:hAnsi="Times New Roman"/>
          <w:sz w:val="28"/>
          <w:szCs w:val="28"/>
        </w:rPr>
      </w:pPr>
      <w:bookmarkStart w:id="15" w:name="_Toc491290709"/>
      <w:r w:rsidRPr="00624834">
        <w:rPr>
          <w:rFonts w:ascii="Times New Roman" w:hAnsi="Times New Roman"/>
          <w:sz w:val="28"/>
          <w:szCs w:val="28"/>
        </w:rPr>
        <w:t>MIEJSCE ORAZ TERMIN SKŁADANIA I OTWARCIA OFERT.</w:t>
      </w:r>
      <w:bookmarkEnd w:id="15"/>
      <w:r w:rsidRPr="00624834">
        <w:rPr>
          <w:rFonts w:ascii="Times New Roman" w:hAnsi="Times New Roman"/>
          <w:sz w:val="28"/>
          <w:szCs w:val="28"/>
        </w:rPr>
        <w:t xml:space="preserve"> </w:t>
      </w:r>
    </w:p>
    <w:p w:rsidR="00217A65" w:rsidRPr="00624834" w:rsidRDefault="00217A65" w:rsidP="00217A65">
      <w:pPr>
        <w:pStyle w:val="Tekstprzypisudolnego"/>
        <w:numPr>
          <w:ilvl w:val="1"/>
          <w:numId w:val="8"/>
        </w:numPr>
        <w:spacing w:before="120"/>
        <w:rPr>
          <w:szCs w:val="24"/>
        </w:rPr>
      </w:pPr>
      <w:r w:rsidRPr="00624834">
        <w:rPr>
          <w:b/>
          <w:szCs w:val="24"/>
        </w:rPr>
        <w:t>Wskazanie miejsca i terminu składania oferty.</w:t>
      </w:r>
    </w:p>
    <w:p w:rsidR="00217A65" w:rsidRPr="00624834" w:rsidRDefault="00217A65" w:rsidP="00217A65">
      <w:pPr>
        <w:ind w:left="709"/>
        <w:jc w:val="both"/>
      </w:pPr>
      <w:r w:rsidRPr="00624834">
        <w:t xml:space="preserve">Ofertę należy złożyć w siedzibie Zamawiającego: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217A65" w:rsidRPr="000A444B" w:rsidRDefault="00217A65" w:rsidP="00217A65">
      <w:pPr>
        <w:spacing w:before="120"/>
        <w:jc w:val="both"/>
        <w:rPr>
          <w:b/>
          <w:bCs/>
          <w:sz w:val="28"/>
        </w:rPr>
      </w:pPr>
      <w:r w:rsidRPr="00624834">
        <w:rPr>
          <w:b/>
          <w:bCs/>
        </w:rPr>
        <w:tab/>
        <w:t xml:space="preserve">do dnia </w:t>
      </w:r>
      <w:r w:rsidR="006C7184">
        <w:rPr>
          <w:b/>
          <w:bCs/>
          <w:sz w:val="28"/>
        </w:rPr>
        <w:t xml:space="preserve">08 marca </w:t>
      </w:r>
      <w:r w:rsidRPr="000A444B">
        <w:rPr>
          <w:b/>
          <w:bCs/>
          <w:sz w:val="28"/>
        </w:rPr>
        <w:t>201</w:t>
      </w:r>
      <w:r w:rsidR="006C7184">
        <w:rPr>
          <w:b/>
          <w:bCs/>
          <w:sz w:val="28"/>
        </w:rPr>
        <w:t>8</w:t>
      </w:r>
      <w:r w:rsidRPr="000A444B">
        <w:rPr>
          <w:b/>
          <w:bCs/>
          <w:sz w:val="28"/>
        </w:rPr>
        <w:t xml:space="preserve"> r. do godziny 1</w:t>
      </w:r>
      <w:r w:rsidR="00F47B44">
        <w:rPr>
          <w:b/>
          <w:bCs/>
          <w:sz w:val="28"/>
        </w:rPr>
        <w:t>0</w:t>
      </w:r>
      <w:r w:rsidRPr="000A444B">
        <w:rPr>
          <w:b/>
          <w:bCs/>
          <w:sz w:val="28"/>
        </w:rPr>
        <w:t>:00 </w:t>
      </w:r>
    </w:p>
    <w:p w:rsidR="00217A65" w:rsidRPr="00624834" w:rsidRDefault="00217A65" w:rsidP="00217A65">
      <w:pPr>
        <w:pStyle w:val="Akapitzlist"/>
        <w:numPr>
          <w:ilvl w:val="1"/>
          <w:numId w:val="8"/>
        </w:numPr>
        <w:suppressAutoHyphens/>
        <w:spacing w:before="120"/>
        <w:ind w:left="709" w:hanging="709"/>
        <w:jc w:val="both"/>
        <w:rPr>
          <w:b/>
          <w:sz w:val="24"/>
          <w:szCs w:val="24"/>
        </w:rPr>
      </w:pPr>
      <w:r w:rsidRPr="00624834">
        <w:rPr>
          <w:color w:val="000000"/>
          <w:sz w:val="24"/>
          <w:szCs w:val="24"/>
        </w:rPr>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217A65" w:rsidRPr="00624834" w:rsidRDefault="00217A65" w:rsidP="00217A65">
      <w:pPr>
        <w:pStyle w:val="Akapitzlist"/>
        <w:numPr>
          <w:ilvl w:val="1"/>
          <w:numId w:val="8"/>
        </w:numPr>
        <w:suppressAutoHyphens/>
        <w:spacing w:before="120"/>
        <w:ind w:left="0" w:firstLine="0"/>
        <w:jc w:val="both"/>
        <w:rPr>
          <w:sz w:val="24"/>
          <w:szCs w:val="24"/>
        </w:rPr>
      </w:pPr>
      <w:r w:rsidRPr="00624834">
        <w:rPr>
          <w:b/>
          <w:sz w:val="24"/>
          <w:szCs w:val="24"/>
        </w:rPr>
        <w:t xml:space="preserve">Wskazanie miejsca i terminu otwarcia ofert. </w:t>
      </w:r>
    </w:p>
    <w:p w:rsidR="00217A65" w:rsidRPr="00624834" w:rsidRDefault="00217A65" w:rsidP="00217A65">
      <w:pPr>
        <w:pStyle w:val="Tekstprzypisudolnego"/>
        <w:spacing w:before="120"/>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Pr="000A444B">
        <w:rPr>
          <w:b/>
          <w:sz w:val="28"/>
          <w:szCs w:val="24"/>
        </w:rPr>
        <w:t xml:space="preserve"> </w:t>
      </w:r>
      <w:r w:rsidR="004C369D" w:rsidRPr="00624834">
        <w:rPr>
          <w:b/>
          <w:bCs/>
        </w:rPr>
        <w:t xml:space="preserve">dnia </w:t>
      </w:r>
      <w:r w:rsidR="009066E8">
        <w:rPr>
          <w:b/>
          <w:bCs/>
          <w:sz w:val="28"/>
        </w:rPr>
        <w:t xml:space="preserve">08 marca </w:t>
      </w:r>
      <w:r w:rsidR="009066E8" w:rsidRPr="000A444B">
        <w:rPr>
          <w:b/>
          <w:bCs/>
          <w:sz w:val="28"/>
        </w:rPr>
        <w:t>201</w:t>
      </w:r>
      <w:r w:rsidR="009066E8">
        <w:rPr>
          <w:b/>
          <w:bCs/>
          <w:sz w:val="28"/>
        </w:rPr>
        <w:t>8</w:t>
      </w:r>
      <w:r w:rsidR="009066E8" w:rsidRPr="000A444B">
        <w:rPr>
          <w:b/>
          <w:bCs/>
          <w:sz w:val="28"/>
        </w:rPr>
        <w:t xml:space="preserve"> r</w:t>
      </w:r>
      <w:r w:rsidR="009066E8">
        <w:rPr>
          <w:b/>
          <w:bCs/>
          <w:sz w:val="28"/>
        </w:rPr>
        <w:t xml:space="preserve"> </w:t>
      </w:r>
      <w:r w:rsidRPr="000A444B">
        <w:rPr>
          <w:b/>
          <w:bCs/>
          <w:sz w:val="28"/>
          <w:szCs w:val="24"/>
        </w:rPr>
        <w:t>o godzinie 1</w:t>
      </w:r>
      <w:r w:rsidR="00F47B44">
        <w:rPr>
          <w:b/>
          <w:bCs/>
          <w:sz w:val="28"/>
          <w:szCs w:val="24"/>
        </w:rPr>
        <w:t>0</w:t>
      </w:r>
      <w:r w:rsidRPr="000A444B">
        <w:rPr>
          <w:b/>
          <w:bCs/>
          <w:sz w:val="28"/>
          <w:szCs w:val="24"/>
        </w:rPr>
        <w:t>:15</w:t>
      </w:r>
    </w:p>
    <w:p w:rsidR="00217A65" w:rsidRPr="00624834" w:rsidRDefault="00217A65" w:rsidP="00217A65">
      <w:pPr>
        <w:pStyle w:val="Tekstprzypisudolnego"/>
        <w:ind w:left="709"/>
        <w:rPr>
          <w:szCs w:val="24"/>
        </w:rPr>
      </w:pPr>
      <w:r w:rsidRPr="00624834">
        <w:rPr>
          <w:szCs w:val="24"/>
        </w:rPr>
        <w:t xml:space="preserve">w siedzibie Zamawiającego, tj.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Sala nr – 1.07</w:t>
      </w:r>
    </w:p>
    <w:p w:rsidR="00851E05" w:rsidRPr="00624834" w:rsidRDefault="00851E05" w:rsidP="00217A65">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7F0613">
      <w:pPr>
        <w:pStyle w:val="Nagwek1"/>
        <w:keepLines/>
        <w:suppressAutoHyphens/>
        <w:spacing w:before="120" w:after="0"/>
        <w:ind w:left="567" w:hanging="567"/>
        <w:rPr>
          <w:rFonts w:ascii="Times New Roman" w:hAnsi="Times New Roman"/>
          <w:sz w:val="28"/>
          <w:szCs w:val="28"/>
        </w:rPr>
      </w:pPr>
      <w:bookmarkStart w:id="16" w:name="_Toc491290710"/>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6"/>
      <w:r w:rsidRPr="00271F1C">
        <w:rPr>
          <w:rFonts w:ascii="Times New Roman" w:hAnsi="Times New Roman"/>
          <w:sz w:val="28"/>
          <w:szCs w:val="28"/>
        </w:rPr>
        <w:t xml:space="preserve"> </w:t>
      </w:r>
    </w:p>
    <w:p w:rsidR="007F0613" w:rsidRDefault="0009670B" w:rsidP="0009670B">
      <w:pPr>
        <w:numPr>
          <w:ilvl w:val="1"/>
          <w:numId w:val="9"/>
        </w:numPr>
        <w:suppressAutoHyphens/>
        <w:spacing w:before="120"/>
        <w:ind w:left="567" w:hanging="567"/>
        <w:contextualSpacing/>
        <w:jc w:val="both"/>
      </w:pPr>
      <w:r w:rsidRPr="00CE6187">
        <w:t xml:space="preserve">Cena oferty </w:t>
      </w:r>
      <w:r w:rsidR="007F0613">
        <w:t>i składa się z dwóch części</w:t>
      </w:r>
      <w:r w:rsidR="00472F1C">
        <w:t>:</w:t>
      </w:r>
    </w:p>
    <w:p w:rsidR="00472F1C" w:rsidRDefault="00472F1C" w:rsidP="00472F1C">
      <w:pPr>
        <w:suppressAutoHyphens/>
        <w:spacing w:before="120"/>
        <w:ind w:left="993" w:hanging="709"/>
        <w:contextualSpacing/>
        <w:jc w:val="both"/>
      </w:pPr>
      <w:r>
        <w:t>14.1.1.</w:t>
      </w:r>
      <w:r>
        <w:tab/>
      </w:r>
      <w:r w:rsidR="007F0613">
        <w:t>Cz</w:t>
      </w:r>
      <w:r>
        <w:t>ę</w:t>
      </w:r>
      <w:r w:rsidR="007F0613">
        <w:t xml:space="preserve">ść pierwsza </w:t>
      </w:r>
      <w:r>
        <w:t xml:space="preserve">- </w:t>
      </w:r>
      <w:r w:rsidR="007F0613">
        <w:t>to cena r</w:t>
      </w:r>
      <w:r>
        <w:t>yczałtowa</w:t>
      </w:r>
      <w:r w:rsidR="0009670B" w:rsidRPr="00CE6187">
        <w:t xml:space="preserve"> </w:t>
      </w:r>
      <w:r w:rsidR="007F0613">
        <w:t xml:space="preserve">za wykonanie </w:t>
      </w:r>
      <w:r>
        <w:t>podstawowego zakresu prac</w:t>
      </w:r>
      <w:r w:rsidR="004C369D">
        <w:t xml:space="preserve"> </w:t>
      </w:r>
      <w:r>
        <w:t xml:space="preserve">konserwatorskich, o którym mowa w pkt 4.2.1. SIWZ ustalona przez Wykonawcę na podstawie własnej kalkulacji. </w:t>
      </w:r>
    </w:p>
    <w:p w:rsidR="00472F1C" w:rsidRDefault="00472F1C" w:rsidP="00472F1C">
      <w:pPr>
        <w:suppressAutoHyphens/>
        <w:spacing w:before="120"/>
        <w:ind w:left="993" w:hanging="709"/>
        <w:contextualSpacing/>
        <w:jc w:val="both"/>
      </w:pPr>
      <w:r>
        <w:t>14.1.2.</w:t>
      </w:r>
      <w:r>
        <w:tab/>
        <w:t>Część druga - to cena</w:t>
      </w:r>
      <w:r w:rsidRPr="00472F1C">
        <w:t xml:space="preserve"> </w:t>
      </w:r>
      <w:r>
        <w:t xml:space="preserve">za wykonanie dodatkowego </w:t>
      </w:r>
      <w:r w:rsidR="00E96501">
        <w:t xml:space="preserve">(rozszerzonego) </w:t>
      </w:r>
      <w:r>
        <w:t xml:space="preserve">zakresu prace i czynności, o którym mowa w pkt 4.2.2. SIWZ ustalona na podstawie opracowanego przez Wykonawcę </w:t>
      </w:r>
      <w:r w:rsidRPr="00472F1C">
        <w:rPr>
          <w:i/>
        </w:rPr>
        <w:t>Kosztorysu ofertowego</w:t>
      </w:r>
      <w:r>
        <w:t>.</w:t>
      </w:r>
    </w:p>
    <w:p w:rsidR="0009670B" w:rsidRPr="00CE6187" w:rsidRDefault="00472F1C" w:rsidP="0009670B">
      <w:pPr>
        <w:numPr>
          <w:ilvl w:val="1"/>
          <w:numId w:val="9"/>
        </w:numPr>
        <w:suppressAutoHyphens/>
        <w:spacing w:before="120"/>
        <w:ind w:left="567" w:hanging="567"/>
        <w:contextualSpacing/>
        <w:jc w:val="both"/>
      </w:pPr>
      <w:r>
        <w:t>W cenie ryczałtowej części pierwszej oraz w cenach jednostkowych części</w:t>
      </w:r>
      <w:r w:rsidR="00E96501">
        <w:t xml:space="preserve"> drugiej </w:t>
      </w:r>
      <w:r w:rsidR="0009670B" w:rsidRPr="00CE6187">
        <w:t>należy uwzględnić należny podatek VAT, zgodny z obowiązującymi przepisami podatkowymi wg stawki na dzień składania ofert.</w:t>
      </w:r>
    </w:p>
    <w:p w:rsidR="00593725" w:rsidRPr="00593725" w:rsidRDefault="0009670B" w:rsidP="0009670B">
      <w:pPr>
        <w:pStyle w:val="Akapitzlist"/>
        <w:numPr>
          <w:ilvl w:val="1"/>
          <w:numId w:val="9"/>
        </w:numPr>
        <w:suppressAutoHyphens/>
        <w:autoSpaceDE w:val="0"/>
        <w:spacing w:before="120"/>
        <w:ind w:left="567" w:hanging="567"/>
        <w:contextualSpacing/>
        <w:jc w:val="both"/>
        <w:rPr>
          <w:sz w:val="24"/>
          <w:szCs w:val="24"/>
        </w:rPr>
      </w:pPr>
      <w:r w:rsidRPr="00B87DC6">
        <w:rPr>
          <w:sz w:val="24"/>
          <w:szCs w:val="24"/>
        </w:rPr>
        <w:t xml:space="preserve">Cena </w:t>
      </w:r>
      <w:r w:rsidR="00E96501">
        <w:rPr>
          <w:sz w:val="24"/>
          <w:szCs w:val="24"/>
        </w:rPr>
        <w:t xml:space="preserve">części pierwszej </w:t>
      </w:r>
      <w:r w:rsidR="00E96501" w:rsidRPr="00B87DC6">
        <w:rPr>
          <w:sz w:val="24"/>
          <w:szCs w:val="24"/>
        </w:rPr>
        <w:t xml:space="preserve">oferty </w:t>
      </w:r>
      <w:r w:rsidR="004352DA">
        <w:rPr>
          <w:sz w:val="24"/>
          <w:szCs w:val="24"/>
        </w:rPr>
        <w:t>jest cena ryczałtową i po</w:t>
      </w:r>
      <w:r w:rsidRPr="00B87DC6">
        <w:rPr>
          <w:sz w:val="24"/>
          <w:szCs w:val="24"/>
        </w:rPr>
        <w:t>winna zawierać wszelkie koszty niezbędn</w:t>
      </w:r>
      <w:r>
        <w:rPr>
          <w:sz w:val="24"/>
          <w:szCs w:val="24"/>
        </w:rPr>
        <w:t>e do zrealizowania zamówienia z </w:t>
      </w:r>
      <w:r w:rsidRPr="00B87DC6">
        <w:rPr>
          <w:sz w:val="24"/>
          <w:szCs w:val="24"/>
        </w:rPr>
        <w:t xml:space="preserve">uwzględnieniem ryzyka Wykonawcy, w szczególności opłaty związane z kosztem robocizny, materiałów, pracy sprzętu, </w:t>
      </w:r>
      <w:r w:rsidRPr="00B87DC6">
        <w:rPr>
          <w:sz w:val="24"/>
          <w:szCs w:val="24"/>
        </w:rPr>
        <w:lastRenderedPageBreak/>
        <w:t>środków transportu, nakłady, oraz wszystkie inne koszty, które będą musiały być poniesione przy wykonaniu zamówienia</w:t>
      </w:r>
      <w:r>
        <w:rPr>
          <w:sz w:val="24"/>
          <w:szCs w:val="24"/>
        </w:rPr>
        <w:t>.</w:t>
      </w:r>
      <w:r w:rsidR="00472F1C" w:rsidRPr="00472F1C">
        <w:t xml:space="preserve"> </w:t>
      </w:r>
    </w:p>
    <w:p w:rsidR="0009670B" w:rsidRPr="00593725" w:rsidRDefault="00593725" w:rsidP="0009670B">
      <w:pPr>
        <w:pStyle w:val="Akapitzlist"/>
        <w:numPr>
          <w:ilvl w:val="1"/>
          <w:numId w:val="9"/>
        </w:numPr>
        <w:suppressAutoHyphens/>
        <w:autoSpaceDE w:val="0"/>
        <w:spacing w:before="120"/>
        <w:ind w:left="567" w:hanging="567"/>
        <w:contextualSpacing/>
        <w:jc w:val="both"/>
        <w:rPr>
          <w:sz w:val="24"/>
          <w:szCs w:val="24"/>
        </w:rPr>
      </w:pPr>
      <w:r w:rsidRPr="00593725">
        <w:rPr>
          <w:sz w:val="24"/>
          <w:szCs w:val="24"/>
        </w:rPr>
        <w:t xml:space="preserve"> </w:t>
      </w:r>
      <w:r w:rsidR="0009670B" w:rsidRPr="00593725">
        <w:rPr>
          <w:sz w:val="24"/>
          <w:szCs w:val="24"/>
        </w:rPr>
        <w:t xml:space="preserve">Cena </w:t>
      </w:r>
      <w:r w:rsidR="00E96501" w:rsidRPr="00593725">
        <w:rPr>
          <w:sz w:val="24"/>
          <w:szCs w:val="24"/>
        </w:rPr>
        <w:t xml:space="preserve">części pierwszej oferty </w:t>
      </w:r>
      <w:r w:rsidR="0009670B" w:rsidRPr="00593725">
        <w:rPr>
          <w:sz w:val="24"/>
          <w:szCs w:val="24"/>
        </w:rPr>
        <w:t>będzie ostateczna i nie będzie podlegać zmianie. Oznacza to, że </w:t>
      </w:r>
      <w:r w:rsidR="004352DA" w:rsidRPr="00593725">
        <w:rPr>
          <w:sz w:val="24"/>
          <w:szCs w:val="24"/>
        </w:rPr>
        <w:t>W</w:t>
      </w:r>
      <w:r w:rsidR="0009670B" w:rsidRPr="00593725">
        <w:rPr>
          <w:sz w:val="24"/>
          <w:szCs w:val="24"/>
        </w:rPr>
        <w:t>ykonawca skalkuluje wszystkie ryzyka jakie mogą wystąpić przy realizacji przedmiotu umowy oraz że przewidzi właściwą organizację dla poprawnego i terminowego zrealizowania przez wykonawcę zakresu rzeczowego prac.</w:t>
      </w:r>
    </w:p>
    <w:p w:rsidR="004352DA" w:rsidRDefault="00E96501" w:rsidP="0009670B">
      <w:pPr>
        <w:numPr>
          <w:ilvl w:val="1"/>
          <w:numId w:val="9"/>
        </w:numPr>
        <w:suppressAutoHyphens/>
        <w:spacing w:before="120"/>
        <w:ind w:left="567" w:hanging="567"/>
        <w:contextualSpacing/>
        <w:jc w:val="both"/>
      </w:pPr>
      <w:r w:rsidRPr="00593725">
        <w:t>Cena części drugiej oferty</w:t>
      </w:r>
      <w:r>
        <w:t xml:space="preserve"> powinna zostać wyliczona zgodnie z </w:t>
      </w:r>
      <w:r w:rsidRPr="00E96501">
        <w:rPr>
          <w:i/>
        </w:rPr>
        <w:t>Kosztorysem ofertowym</w:t>
      </w:r>
      <w:r>
        <w:t xml:space="preserve"> według wzoru określonego w załączniku Nr 5 do SIWZ. </w:t>
      </w:r>
    </w:p>
    <w:p w:rsidR="00593725" w:rsidRDefault="00E96501" w:rsidP="004352DA">
      <w:pPr>
        <w:suppressAutoHyphens/>
        <w:spacing w:before="120"/>
        <w:ind w:left="567"/>
        <w:contextualSpacing/>
        <w:jc w:val="both"/>
      </w:pPr>
      <w:r>
        <w:t>Wykonawca zobowiązany jest skalkulować ceny jednostkowe netto poszczególnych pozycji kosztorysowych</w:t>
      </w:r>
      <w:r w:rsidR="00593725">
        <w:t xml:space="preserve">. </w:t>
      </w:r>
    </w:p>
    <w:p w:rsidR="00E96501" w:rsidRDefault="00593725" w:rsidP="004352DA">
      <w:pPr>
        <w:suppressAutoHyphens/>
        <w:spacing w:before="120"/>
        <w:ind w:left="567"/>
        <w:contextualSpacing/>
        <w:jc w:val="both"/>
      </w:pPr>
      <w:r>
        <w:t xml:space="preserve">Następnie wykonawca zobowiązany jest </w:t>
      </w:r>
      <w:r w:rsidR="00E96501">
        <w:t>, obliczyć kwotę podatku VAT oraz obliczyć cenę brutto poszczególnych pozycji kosztorysowych</w:t>
      </w:r>
      <w:r>
        <w:t xml:space="preserve"> będąca sumą </w:t>
      </w:r>
      <w:r w:rsidR="00E96501">
        <w:t>. Suma wszystkich pozycji kosztorysowych stanowi cenę oferty za wykonanie dodatkowego (rozszerzonego) zakresu prac i czynności.</w:t>
      </w:r>
    </w:p>
    <w:p w:rsidR="0009670B" w:rsidRDefault="0009670B" w:rsidP="0009670B">
      <w:pPr>
        <w:numPr>
          <w:ilvl w:val="1"/>
          <w:numId w:val="9"/>
        </w:numPr>
        <w:suppressAutoHyphens/>
        <w:spacing w:before="120"/>
        <w:ind w:left="567" w:hanging="567"/>
        <w:contextualSpacing/>
        <w:jc w:val="both"/>
      </w:pPr>
      <w:r w:rsidRPr="00CE6187">
        <w:t>Podana w ofercie cen</w:t>
      </w:r>
      <w:r w:rsidR="00472F1C">
        <w:t>y</w:t>
      </w:r>
      <w:r w:rsidRPr="00CE6187">
        <w:t xml:space="preserve"> mus</w:t>
      </w:r>
      <w:r w:rsidR="00472F1C">
        <w:t>zą</w:t>
      </w:r>
      <w:r w:rsidRPr="00CE6187">
        <w:t xml:space="preserve"> być wyrażon</w:t>
      </w:r>
      <w:r w:rsidR="00472F1C">
        <w:t>e</w:t>
      </w:r>
      <w:r w:rsidRPr="00CE6187">
        <w:t xml:space="preserve"> w PLN (z dokładnością do dwóch miejsc po przecinku), jeżeli obliczana cena ma więcej miejsc po przecinku należy ją zaokrąglić w ten sposób, że cyfry od 1 do 4 należy zaokrąglić w dół, natomiast cyfry od 5 do 9 należy zaokrąglić w górę.</w:t>
      </w:r>
    </w:p>
    <w:p w:rsidR="0009670B" w:rsidRDefault="0009670B" w:rsidP="0009670B">
      <w:pPr>
        <w:numPr>
          <w:ilvl w:val="1"/>
          <w:numId w:val="9"/>
        </w:numPr>
        <w:suppressAutoHyphens/>
        <w:spacing w:before="120"/>
        <w:ind w:left="567" w:hanging="567"/>
        <w:contextualSpacing/>
        <w:jc w:val="both"/>
      </w:pPr>
      <w:r w:rsidRPr="00CE6187">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09670B" w:rsidRDefault="0009670B" w:rsidP="0009670B">
      <w:pPr>
        <w:numPr>
          <w:ilvl w:val="1"/>
          <w:numId w:val="9"/>
        </w:numPr>
        <w:suppressAutoHyphens/>
        <w:spacing w:before="120"/>
        <w:ind w:left="567" w:hanging="567"/>
        <w:contextualSpacing/>
        <w:jc w:val="both"/>
      </w:pPr>
      <w:r w:rsidRPr="00CE6187">
        <w:t xml:space="preserve">Wykonawca, składając ofertę, zobowiązany jest zgodnie z art. 91 ust. 3a </w:t>
      </w:r>
      <w:r w:rsidRPr="00CE6187">
        <w:rPr>
          <w:rFonts w:eastAsia="Calibri"/>
          <w:bCs/>
          <w:i/>
          <w:lang w:eastAsia="en-US"/>
        </w:rPr>
        <w:t>Prawa zamówień publicznych</w:t>
      </w:r>
      <w:r w:rsidRPr="00CE6187">
        <w:rPr>
          <w:rFonts w:eastAsia="Calibri"/>
          <w:bCs/>
          <w:lang w:eastAsia="en-US"/>
        </w:rPr>
        <w:t xml:space="preserve"> </w:t>
      </w:r>
      <w:r w:rsidRPr="00CE6187">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CE6187">
        <w:rPr>
          <w:i/>
        </w:rPr>
        <w:t xml:space="preserve">Formularzu Oferty </w:t>
      </w:r>
      <w:r w:rsidRPr="00CE6187">
        <w:t>– Załącznik Nr 3 do SIWZ. Brak wskazania powyższej informacji w treści załącznika nr 3 do SIWZ będzie jednoznaczny z brakiem powstania u Zamawiającego obowiązku podatkowego.</w:t>
      </w:r>
    </w:p>
    <w:p w:rsidR="0009670B" w:rsidRDefault="0009670B" w:rsidP="0009670B">
      <w:pPr>
        <w:numPr>
          <w:ilvl w:val="1"/>
          <w:numId w:val="9"/>
        </w:numPr>
        <w:suppressAutoHyphens/>
        <w:spacing w:before="120"/>
        <w:ind w:left="567" w:hanging="567"/>
        <w:contextualSpacing/>
        <w:jc w:val="both"/>
      </w:pPr>
      <w:r w:rsidRPr="00826931">
        <w:rPr>
          <w:color w:val="000000"/>
        </w:rPr>
        <w:t xml:space="preserve">Zamawiający, </w:t>
      </w:r>
      <w:r w:rsidRPr="00826931">
        <w:t xml:space="preserve">zgodnie z art. 91 ust. 3a </w:t>
      </w:r>
      <w:r w:rsidRPr="00826931">
        <w:rPr>
          <w:rFonts w:eastAsia="Calibri"/>
          <w:bCs/>
          <w:i/>
          <w:lang w:eastAsia="en-US"/>
        </w:rPr>
        <w:t>Prawa zamówień publicznych,</w:t>
      </w:r>
      <w:r w:rsidRPr="00826931">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826931">
        <w:t xml:space="preserve"> </w:t>
      </w:r>
    </w:p>
    <w:p w:rsidR="0009670B" w:rsidRDefault="0009670B" w:rsidP="0009670B">
      <w:pPr>
        <w:suppressAutoHyphens/>
        <w:spacing w:before="120"/>
        <w:ind w:left="567"/>
        <w:contextualSpacing/>
        <w:jc w:val="both"/>
      </w:pPr>
    </w:p>
    <w:p w:rsidR="00217A65" w:rsidRPr="00271F1C" w:rsidRDefault="00217A65" w:rsidP="004352DA">
      <w:pPr>
        <w:pStyle w:val="Nagwek1"/>
        <w:keepLines/>
        <w:suppressAutoHyphens/>
        <w:spacing w:before="120" w:after="0"/>
        <w:ind w:left="567" w:hanging="567"/>
        <w:jc w:val="both"/>
        <w:rPr>
          <w:rFonts w:ascii="Times New Roman" w:hAnsi="Times New Roman"/>
          <w:sz w:val="28"/>
          <w:szCs w:val="28"/>
        </w:rPr>
      </w:pPr>
      <w:bookmarkStart w:id="17" w:name="_Toc491290711"/>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7"/>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Kryteria wyboru oferty:</w:t>
      </w:r>
    </w:p>
    <w:p w:rsidR="00217A65" w:rsidRDefault="00217A65" w:rsidP="00217A65">
      <w:pPr>
        <w:pStyle w:val="Tekstprzypisudolnego"/>
        <w:numPr>
          <w:ilvl w:val="2"/>
          <w:numId w:val="10"/>
        </w:numPr>
        <w:suppressAutoHyphens w:val="0"/>
        <w:spacing w:before="120"/>
        <w:ind w:left="1843" w:hanging="992"/>
        <w:rPr>
          <w:szCs w:val="24"/>
        </w:rPr>
      </w:pPr>
      <w:r w:rsidRPr="00624834">
        <w:rPr>
          <w:szCs w:val="24"/>
        </w:rPr>
        <w:t>Cena</w:t>
      </w:r>
      <w:r w:rsidR="004352DA">
        <w:rPr>
          <w:szCs w:val="24"/>
        </w:rPr>
        <w:t xml:space="preserve"> za wykonanie podstawowego zakresu prac</w:t>
      </w:r>
    </w:p>
    <w:p w:rsidR="004352DA" w:rsidRDefault="004352DA" w:rsidP="004352DA">
      <w:pPr>
        <w:pStyle w:val="Tekstprzypisudolnego"/>
        <w:numPr>
          <w:ilvl w:val="2"/>
          <w:numId w:val="10"/>
        </w:numPr>
        <w:suppressAutoHyphens w:val="0"/>
        <w:spacing w:before="120"/>
        <w:ind w:left="1843" w:hanging="992"/>
        <w:rPr>
          <w:szCs w:val="24"/>
        </w:rPr>
      </w:pPr>
      <w:r w:rsidRPr="00624834">
        <w:rPr>
          <w:szCs w:val="24"/>
        </w:rPr>
        <w:t>Cena</w:t>
      </w:r>
      <w:r>
        <w:rPr>
          <w:szCs w:val="24"/>
        </w:rPr>
        <w:t xml:space="preserve"> za wykonanie dodatkowego (rozszerzonego) zakresu prac</w:t>
      </w:r>
    </w:p>
    <w:p w:rsidR="00217A65" w:rsidRDefault="00217A65" w:rsidP="00217A65">
      <w:pPr>
        <w:pStyle w:val="Tekstprzypisudolnego"/>
        <w:numPr>
          <w:ilvl w:val="2"/>
          <w:numId w:val="10"/>
        </w:numPr>
        <w:suppressAutoHyphens w:val="0"/>
        <w:spacing w:before="120"/>
        <w:ind w:left="1843" w:hanging="992"/>
        <w:rPr>
          <w:szCs w:val="24"/>
        </w:rPr>
      </w:pPr>
      <w:r w:rsidRPr="00624834">
        <w:rPr>
          <w:szCs w:val="24"/>
        </w:rPr>
        <w:t>Okres gwarancji</w:t>
      </w:r>
    </w:p>
    <w:p w:rsidR="00BB736E" w:rsidRDefault="004352DA" w:rsidP="00E56093">
      <w:pPr>
        <w:pStyle w:val="Tekstprzypisudolnego"/>
        <w:numPr>
          <w:ilvl w:val="2"/>
          <w:numId w:val="10"/>
        </w:numPr>
        <w:suppressAutoHyphens w:val="0"/>
        <w:spacing w:before="120"/>
        <w:ind w:left="1843" w:hanging="992"/>
        <w:rPr>
          <w:szCs w:val="24"/>
        </w:rPr>
      </w:pPr>
      <w:r>
        <w:rPr>
          <w:szCs w:val="24"/>
        </w:rPr>
        <w:t>Doświadczenie os</w:t>
      </w:r>
      <w:r w:rsidR="00BE0530">
        <w:rPr>
          <w:szCs w:val="24"/>
        </w:rPr>
        <w:t>ób realizujących prace konserwatorskie</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Znaczenie (waga) kryteriów oceny ofert:</w:t>
      </w:r>
    </w:p>
    <w:p w:rsidR="004352DA" w:rsidRPr="004352DA" w:rsidRDefault="004352DA" w:rsidP="004352DA">
      <w:pPr>
        <w:pStyle w:val="Tekstprzypisudolnego"/>
        <w:numPr>
          <w:ilvl w:val="2"/>
          <w:numId w:val="10"/>
        </w:numPr>
        <w:suppressAutoHyphens w:val="0"/>
        <w:spacing w:before="120"/>
        <w:ind w:left="1843" w:hanging="992"/>
        <w:rPr>
          <w:szCs w:val="24"/>
        </w:rPr>
      </w:pPr>
      <w:r w:rsidRPr="00624834">
        <w:rPr>
          <w:szCs w:val="24"/>
        </w:rPr>
        <w:t>Cena</w:t>
      </w:r>
      <w:r>
        <w:rPr>
          <w:szCs w:val="24"/>
        </w:rPr>
        <w:t xml:space="preserve"> za wykonanie podstawowego zakresu prac</w:t>
      </w:r>
      <w:r>
        <w:rPr>
          <w:szCs w:val="24"/>
        </w:rPr>
        <w:tab/>
      </w:r>
      <w:r>
        <w:rPr>
          <w:szCs w:val="24"/>
        </w:rPr>
        <w:tab/>
      </w:r>
      <w:r>
        <w:rPr>
          <w:szCs w:val="24"/>
        </w:rPr>
        <w:tab/>
        <w:t>5</w:t>
      </w:r>
      <w:r w:rsidRPr="004352DA">
        <w:rPr>
          <w:b/>
          <w:szCs w:val="24"/>
        </w:rPr>
        <w:t>0%</w:t>
      </w:r>
    </w:p>
    <w:p w:rsidR="004352DA" w:rsidRPr="004352DA" w:rsidRDefault="004352DA" w:rsidP="004352DA">
      <w:pPr>
        <w:pStyle w:val="Tekstprzypisudolnego"/>
        <w:numPr>
          <w:ilvl w:val="2"/>
          <w:numId w:val="10"/>
        </w:numPr>
        <w:suppressAutoHyphens w:val="0"/>
        <w:spacing w:before="120"/>
        <w:ind w:left="1843" w:hanging="992"/>
        <w:rPr>
          <w:szCs w:val="24"/>
        </w:rPr>
      </w:pPr>
      <w:r w:rsidRPr="00624834">
        <w:rPr>
          <w:szCs w:val="24"/>
        </w:rPr>
        <w:lastRenderedPageBreak/>
        <w:t>Cena</w:t>
      </w:r>
      <w:r>
        <w:rPr>
          <w:szCs w:val="24"/>
        </w:rPr>
        <w:t xml:space="preserve"> za wykonanie dodatkowego (rozszerzonego) zakresu prac</w:t>
      </w:r>
      <w:r>
        <w:rPr>
          <w:szCs w:val="24"/>
        </w:rPr>
        <w:tab/>
        <w:t>1</w:t>
      </w:r>
      <w:r w:rsidRPr="004352DA">
        <w:rPr>
          <w:b/>
          <w:szCs w:val="24"/>
        </w:rPr>
        <w:t>0%</w:t>
      </w:r>
    </w:p>
    <w:p w:rsidR="004352DA" w:rsidRPr="004352DA" w:rsidRDefault="004352DA" w:rsidP="004352DA">
      <w:pPr>
        <w:pStyle w:val="Tekstprzypisudolnego"/>
        <w:numPr>
          <w:ilvl w:val="2"/>
          <w:numId w:val="10"/>
        </w:numPr>
        <w:suppressAutoHyphens w:val="0"/>
        <w:spacing w:before="120"/>
        <w:ind w:left="1843" w:hanging="992"/>
        <w:rPr>
          <w:szCs w:val="24"/>
        </w:rPr>
      </w:pPr>
      <w:r w:rsidRPr="00624834">
        <w:rPr>
          <w:szCs w:val="24"/>
        </w:rPr>
        <w:t>Okres gwarancji</w:t>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r w:rsidRPr="004352DA">
        <w:rPr>
          <w:b/>
          <w:szCs w:val="24"/>
        </w:rPr>
        <w:t>0%</w:t>
      </w:r>
    </w:p>
    <w:p w:rsidR="00E56093" w:rsidRPr="004352DA" w:rsidRDefault="004352DA" w:rsidP="004352DA">
      <w:pPr>
        <w:pStyle w:val="Tekstprzypisudolnego"/>
        <w:numPr>
          <w:ilvl w:val="2"/>
          <w:numId w:val="10"/>
        </w:numPr>
        <w:suppressAutoHyphens w:val="0"/>
        <w:spacing w:before="120"/>
        <w:ind w:left="1843" w:hanging="992"/>
        <w:rPr>
          <w:szCs w:val="24"/>
        </w:rPr>
      </w:pPr>
      <w:r>
        <w:rPr>
          <w:szCs w:val="24"/>
        </w:rPr>
        <w:t xml:space="preserve">Doświadczenie </w:t>
      </w:r>
      <w:r w:rsidR="00BE0530">
        <w:rPr>
          <w:szCs w:val="24"/>
        </w:rPr>
        <w:t>osób realizujących prace konserwatorskie</w:t>
      </w:r>
      <w:r>
        <w:rPr>
          <w:szCs w:val="24"/>
        </w:rPr>
        <w:tab/>
      </w:r>
      <w:r>
        <w:rPr>
          <w:szCs w:val="24"/>
        </w:rPr>
        <w:tab/>
        <w:t>2</w:t>
      </w:r>
      <w:r w:rsidR="00742723" w:rsidRPr="004352DA">
        <w:rPr>
          <w:b/>
          <w:szCs w:val="24"/>
        </w:rPr>
        <w:t>0</w:t>
      </w:r>
      <w:r w:rsidR="00E56093" w:rsidRPr="004352DA">
        <w:rPr>
          <w:b/>
          <w:szCs w:val="24"/>
        </w:rPr>
        <w:t>%</w:t>
      </w:r>
    </w:p>
    <w:p w:rsidR="00C90335" w:rsidRDefault="00C90335" w:rsidP="00C90335">
      <w:pPr>
        <w:pStyle w:val="Tekstprzypisudolnego"/>
        <w:numPr>
          <w:ilvl w:val="1"/>
          <w:numId w:val="10"/>
        </w:numPr>
        <w:suppressAutoHyphens w:val="0"/>
        <w:spacing w:before="120"/>
        <w:ind w:left="567" w:hanging="567"/>
        <w:rPr>
          <w:szCs w:val="24"/>
        </w:rPr>
      </w:pPr>
      <w:r w:rsidRPr="005A487F">
        <w:rPr>
          <w:szCs w:val="24"/>
        </w:rPr>
        <w:t>Zamawiający dokona oceny ofert posługując się wzorem:</w:t>
      </w:r>
    </w:p>
    <w:p w:rsidR="00BE0530" w:rsidRDefault="00BE0530" w:rsidP="00BE0530">
      <w:pPr>
        <w:pStyle w:val="Tekstprzypisudolnego"/>
        <w:suppressAutoHyphens w:val="0"/>
        <w:spacing w:before="120"/>
        <w:ind w:left="567"/>
        <w:rPr>
          <w:szCs w:val="24"/>
        </w:rPr>
      </w:pPr>
    </w:p>
    <w:p w:rsidR="00C90335" w:rsidRPr="00A63E29" w:rsidRDefault="00C90335" w:rsidP="00C90335">
      <w:pPr>
        <w:pStyle w:val="Tekstprzypisudolnego"/>
        <w:spacing w:after="120"/>
        <w:ind w:left="1134" w:hanging="850"/>
        <w:rPr>
          <w:b/>
          <w:szCs w:val="24"/>
        </w:rPr>
      </w:pPr>
      <w:r w:rsidRPr="00F7006E">
        <w:rPr>
          <w:b/>
          <w:szCs w:val="24"/>
        </w:rPr>
        <w:t>15.3.1</w:t>
      </w:r>
      <w:r w:rsidRPr="005A487F">
        <w:rPr>
          <w:szCs w:val="24"/>
        </w:rPr>
        <w:t>.</w:t>
      </w:r>
      <w:r w:rsidRPr="00A63E29">
        <w:rPr>
          <w:b/>
          <w:szCs w:val="24"/>
        </w:rPr>
        <w:tab/>
        <w:t xml:space="preserve">W zakresie ceny </w:t>
      </w:r>
      <w:r w:rsidR="004352DA" w:rsidRPr="004352DA">
        <w:rPr>
          <w:b/>
          <w:szCs w:val="24"/>
        </w:rPr>
        <w:t>za wykonanie podstawowego zakresu prac</w:t>
      </w:r>
      <w:r w:rsidR="004352DA" w:rsidRPr="00A63E29">
        <w:rPr>
          <w:b/>
          <w:szCs w:val="24"/>
        </w:rPr>
        <w:t xml:space="preserve"> </w:t>
      </w:r>
      <w:r w:rsidRPr="00A63E29">
        <w:rPr>
          <w:b/>
          <w:szCs w:val="24"/>
        </w:rPr>
        <w:t xml:space="preserve">– waga </w:t>
      </w:r>
      <w:r w:rsidR="004352DA">
        <w:rPr>
          <w:b/>
          <w:szCs w:val="24"/>
        </w:rPr>
        <w:t>5</w:t>
      </w:r>
      <w:r w:rsidRPr="00A63E29">
        <w:rPr>
          <w:b/>
          <w:szCs w:val="24"/>
        </w:rPr>
        <w:t>0%</w:t>
      </w:r>
    </w:p>
    <w:p w:rsidR="00C90335" w:rsidRPr="005A487F" w:rsidRDefault="00C90335" w:rsidP="00C90335">
      <w:pPr>
        <w:pStyle w:val="Tekstprzypisudolnego"/>
        <w:tabs>
          <w:tab w:val="left" w:pos="1276"/>
        </w:tabs>
        <w:ind w:firstLine="1134"/>
        <w:jc w:val="both"/>
        <w:rPr>
          <w:szCs w:val="24"/>
        </w:rPr>
      </w:pPr>
      <w:r>
        <w:rPr>
          <w:szCs w:val="24"/>
        </w:rPr>
        <w:tab/>
      </w:r>
      <w:r>
        <w:rPr>
          <w:szCs w:val="24"/>
        </w:rPr>
        <w:tab/>
      </w:r>
      <w:r>
        <w:rPr>
          <w:szCs w:val="24"/>
        </w:rPr>
        <w:tab/>
      </w:r>
      <w:r w:rsidRPr="005A487F">
        <w:rPr>
          <w:szCs w:val="24"/>
        </w:rPr>
        <w:tab/>
      </w:r>
      <w:proofErr w:type="spellStart"/>
      <w:r w:rsidRPr="005A487F">
        <w:rPr>
          <w:szCs w:val="24"/>
        </w:rPr>
        <w:t>A</w:t>
      </w:r>
      <w:r w:rsidR="004352DA">
        <w:rPr>
          <w:szCs w:val="24"/>
        </w:rPr>
        <w:t>P</w:t>
      </w:r>
      <w:r w:rsidRPr="005A487F">
        <w:rPr>
          <w:szCs w:val="24"/>
          <w:vertAlign w:val="subscript"/>
        </w:rPr>
        <w:t>min</w:t>
      </w:r>
      <w:proofErr w:type="spellEnd"/>
      <w:r w:rsidRPr="005A487F">
        <w:rPr>
          <w:szCs w:val="24"/>
        </w:rPr>
        <w:t xml:space="preserve"> </w:t>
      </w:r>
    </w:p>
    <w:p w:rsidR="00C90335" w:rsidRPr="005A487F" w:rsidRDefault="00C90335" w:rsidP="00C90335">
      <w:pPr>
        <w:pStyle w:val="Tekstprzypisudolnego"/>
        <w:ind w:left="567" w:firstLine="1134"/>
        <w:jc w:val="both"/>
        <w:rPr>
          <w:szCs w:val="24"/>
        </w:rPr>
      </w:pPr>
      <w:proofErr w:type="spellStart"/>
      <w:r w:rsidRPr="005A487F">
        <w:rPr>
          <w:b/>
          <w:sz w:val="28"/>
          <w:szCs w:val="24"/>
        </w:rPr>
        <w:t>C</w:t>
      </w:r>
      <w:r w:rsidR="004352DA">
        <w:rPr>
          <w:b/>
          <w:sz w:val="28"/>
          <w:szCs w:val="24"/>
        </w:rPr>
        <w:t>P</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sidR="004352DA">
        <w:rPr>
          <w:szCs w:val="24"/>
        </w:rPr>
        <w:t>5</w:t>
      </w:r>
      <w:r>
        <w:rPr>
          <w:szCs w:val="24"/>
        </w:rPr>
        <w:t>0</w:t>
      </w:r>
      <w:r w:rsidRPr="005A487F">
        <w:rPr>
          <w:szCs w:val="24"/>
        </w:rPr>
        <w:t xml:space="preserve"> pkt</w:t>
      </w:r>
    </w:p>
    <w:p w:rsidR="00C90335" w:rsidRPr="005A487F" w:rsidRDefault="00C90335" w:rsidP="00C90335">
      <w:pPr>
        <w:pStyle w:val="Tekstprzypisudolnego"/>
        <w:ind w:left="567" w:firstLine="1134"/>
        <w:jc w:val="both"/>
        <w:rPr>
          <w:szCs w:val="24"/>
        </w:rPr>
      </w:pPr>
      <w:r>
        <w:rPr>
          <w:szCs w:val="24"/>
        </w:rPr>
        <w:tab/>
      </w:r>
      <w:r>
        <w:rPr>
          <w:szCs w:val="24"/>
        </w:rPr>
        <w:tab/>
      </w:r>
      <w:r w:rsidRPr="005A487F">
        <w:rPr>
          <w:szCs w:val="24"/>
        </w:rPr>
        <w:t xml:space="preserve"> </w:t>
      </w:r>
      <w:proofErr w:type="spellStart"/>
      <w:r w:rsidRPr="005A487F">
        <w:rPr>
          <w:szCs w:val="24"/>
        </w:rPr>
        <w:t>A</w:t>
      </w:r>
      <w:r w:rsidR="004352DA">
        <w:rPr>
          <w:szCs w:val="24"/>
        </w:rPr>
        <w:t>P</w:t>
      </w:r>
      <w:r w:rsidRPr="005A487F">
        <w:rPr>
          <w:szCs w:val="24"/>
          <w:vertAlign w:val="subscript"/>
        </w:rPr>
        <w:t>n</w:t>
      </w:r>
      <w:proofErr w:type="spellEnd"/>
      <w:r w:rsidRPr="005A487F">
        <w:rPr>
          <w:szCs w:val="24"/>
        </w:rPr>
        <w:t xml:space="preserve"> </w:t>
      </w:r>
    </w:p>
    <w:p w:rsidR="002B7B3E" w:rsidRDefault="00C90335" w:rsidP="002B7B3E">
      <w:pPr>
        <w:pStyle w:val="Tekstprzypisudolnego"/>
        <w:ind w:left="993" w:firstLine="141"/>
        <w:jc w:val="both"/>
      </w:pPr>
      <w:r w:rsidRPr="005A487F">
        <w:t xml:space="preserve">gdzie: </w:t>
      </w:r>
      <w:r w:rsidR="00D61D1C">
        <w:tab/>
      </w:r>
    </w:p>
    <w:p w:rsidR="00D61D1C" w:rsidRDefault="00C90335" w:rsidP="002B7B3E">
      <w:pPr>
        <w:pStyle w:val="Tekstprzypisudolnego"/>
        <w:ind w:left="1843" w:hanging="709"/>
        <w:jc w:val="both"/>
      </w:pPr>
      <w:proofErr w:type="spellStart"/>
      <w:r w:rsidRPr="00644241">
        <w:rPr>
          <w:b/>
          <w:sz w:val="28"/>
        </w:rPr>
        <w:t>C</w:t>
      </w:r>
      <w:r w:rsidR="004352DA">
        <w:rPr>
          <w:b/>
          <w:sz w:val="28"/>
        </w:rPr>
        <w:t>P</w:t>
      </w:r>
      <w:r w:rsidRPr="00644241">
        <w:rPr>
          <w:b/>
          <w:sz w:val="28"/>
          <w:vertAlign w:val="subscript"/>
        </w:rPr>
        <w:t>n</w:t>
      </w:r>
      <w:proofErr w:type="spellEnd"/>
      <w:r w:rsidRPr="005A487F">
        <w:t xml:space="preserve"> </w:t>
      </w:r>
      <w:r w:rsidRPr="005A487F">
        <w:tab/>
      </w:r>
      <w:r w:rsidRPr="004E1EAF">
        <w:t xml:space="preserve">- ilość punktów w kryterium cena </w:t>
      </w:r>
      <w:r w:rsidR="004B437A">
        <w:t xml:space="preserve">za wykonanie podstawowego zakresu </w:t>
      </w:r>
    </w:p>
    <w:p w:rsidR="00C90335" w:rsidRPr="004E1EAF" w:rsidRDefault="00D61D1C" w:rsidP="00D61D1C">
      <w:pPr>
        <w:pStyle w:val="Tekstprzypisudolnego"/>
        <w:ind w:left="993" w:hanging="709"/>
        <w:jc w:val="both"/>
      </w:pPr>
      <w:r>
        <w:tab/>
      </w:r>
      <w:r>
        <w:tab/>
      </w:r>
      <w:r w:rsidR="004B437A">
        <w:t>prac</w:t>
      </w:r>
      <w:r w:rsidR="004B437A" w:rsidRPr="004E1EAF">
        <w:t xml:space="preserve"> </w:t>
      </w:r>
      <w:r w:rsidR="00C90335" w:rsidRPr="004E1EAF">
        <w:t>uzyskana przez n-tego Wykonawcę, którego oferta podlega ocenie</w:t>
      </w:r>
    </w:p>
    <w:p w:rsidR="00C90335" w:rsidRPr="004E1EAF" w:rsidRDefault="00C90335" w:rsidP="00C90335">
      <w:pPr>
        <w:ind w:left="1843" w:hanging="709"/>
        <w:jc w:val="both"/>
      </w:pPr>
      <w:proofErr w:type="spellStart"/>
      <w:r w:rsidRPr="004E1EAF">
        <w:t>A</w:t>
      </w:r>
      <w:r w:rsidR="004352DA">
        <w:t>P</w:t>
      </w:r>
      <w:r w:rsidRPr="004E1EAF">
        <w:rPr>
          <w:b/>
          <w:vertAlign w:val="subscript"/>
        </w:rPr>
        <w:t>min</w:t>
      </w:r>
      <w:proofErr w:type="spellEnd"/>
      <w:r w:rsidRPr="004E1EAF">
        <w:tab/>
        <w:t xml:space="preserve">- cena </w:t>
      </w:r>
      <w:r w:rsidR="004B437A" w:rsidRPr="004E1EAF">
        <w:t>najniższa</w:t>
      </w:r>
      <w:r w:rsidR="004B437A">
        <w:t xml:space="preserve"> za wykonanie podstawowego zakresu prac</w:t>
      </w:r>
      <w:r w:rsidR="004B437A" w:rsidRPr="004E1EAF">
        <w:t xml:space="preserve"> </w:t>
      </w:r>
      <w:r w:rsidRPr="004E1EAF">
        <w:t>podana przez Wykonawców, którzy złożyli ważne oferty</w:t>
      </w:r>
    </w:p>
    <w:p w:rsidR="00C90335" w:rsidRDefault="00C90335" w:rsidP="00C90335">
      <w:pPr>
        <w:ind w:left="1843" w:hanging="709"/>
        <w:jc w:val="both"/>
        <w:rPr>
          <w:bCs/>
        </w:rPr>
      </w:pPr>
      <w:proofErr w:type="spellStart"/>
      <w:r w:rsidRPr="004E1EAF">
        <w:rPr>
          <w:b/>
          <w:bCs/>
        </w:rPr>
        <w:t>A</w:t>
      </w:r>
      <w:r w:rsidR="004352DA">
        <w:rPr>
          <w:b/>
          <w:bCs/>
        </w:rPr>
        <w:t>P</w:t>
      </w:r>
      <w:r w:rsidRPr="004E1EAF">
        <w:rPr>
          <w:b/>
          <w:bCs/>
          <w:vertAlign w:val="subscript"/>
        </w:rPr>
        <w:t>n</w:t>
      </w:r>
      <w:proofErr w:type="spellEnd"/>
      <w:r w:rsidRPr="004E1EAF">
        <w:rPr>
          <w:bCs/>
        </w:rPr>
        <w:tab/>
        <w:t xml:space="preserve">- cena </w:t>
      </w:r>
      <w:r w:rsidR="004B437A">
        <w:t>za wykonanie podstawowego zakresu prac</w:t>
      </w:r>
      <w:r w:rsidR="004B437A" w:rsidRPr="004E1EAF">
        <w:rPr>
          <w:bCs/>
        </w:rPr>
        <w:t xml:space="preserve"> </w:t>
      </w:r>
      <w:r w:rsidRPr="004E1EAF">
        <w:rPr>
          <w:bCs/>
        </w:rPr>
        <w:t>podana przez n-tego Wykonawcę ustalona w oparciu o wypełniony Formularz Oferty</w:t>
      </w:r>
      <w:r w:rsidRPr="004E1EAF">
        <w:t xml:space="preserve"> </w:t>
      </w:r>
      <w:r w:rsidRPr="004E1EAF">
        <w:rPr>
          <w:bCs/>
        </w:rPr>
        <w:t>- załączniki nr 2 do SIWZ.</w:t>
      </w:r>
    </w:p>
    <w:p w:rsidR="00C90335" w:rsidRDefault="00C90335" w:rsidP="00C90335">
      <w:pPr>
        <w:ind w:left="1843" w:hanging="709"/>
        <w:jc w:val="both"/>
        <w:rPr>
          <w:bCs/>
        </w:rPr>
      </w:pPr>
    </w:p>
    <w:p w:rsidR="004352DA" w:rsidRPr="00A63E29" w:rsidRDefault="00C90335" w:rsidP="004B437A">
      <w:pPr>
        <w:pStyle w:val="Tekstprzypisudolnego"/>
        <w:spacing w:after="120"/>
        <w:ind w:left="1134" w:hanging="850"/>
        <w:rPr>
          <w:b/>
          <w:szCs w:val="24"/>
        </w:rPr>
      </w:pPr>
      <w:r w:rsidRPr="00F7006E">
        <w:rPr>
          <w:b/>
          <w:bCs/>
          <w:szCs w:val="24"/>
        </w:rPr>
        <w:t>15.3.2.</w:t>
      </w:r>
      <w:r w:rsidRPr="005A487F">
        <w:rPr>
          <w:bCs/>
          <w:szCs w:val="24"/>
        </w:rPr>
        <w:tab/>
      </w:r>
      <w:r w:rsidR="004352DA" w:rsidRPr="00A63E29">
        <w:rPr>
          <w:b/>
          <w:szCs w:val="24"/>
        </w:rPr>
        <w:t xml:space="preserve">W zakresie ceny </w:t>
      </w:r>
      <w:r w:rsidR="004352DA" w:rsidRPr="004352DA">
        <w:rPr>
          <w:b/>
          <w:szCs w:val="24"/>
        </w:rPr>
        <w:t xml:space="preserve">za wykonanie </w:t>
      </w:r>
      <w:r w:rsidR="004B437A">
        <w:rPr>
          <w:b/>
          <w:szCs w:val="24"/>
        </w:rPr>
        <w:t xml:space="preserve">dodatkowego  (rozszerzonego) </w:t>
      </w:r>
      <w:r w:rsidR="004352DA" w:rsidRPr="004352DA">
        <w:rPr>
          <w:b/>
          <w:szCs w:val="24"/>
        </w:rPr>
        <w:t>zakresu prac</w:t>
      </w:r>
      <w:r w:rsidR="004352DA" w:rsidRPr="00A63E29">
        <w:rPr>
          <w:b/>
          <w:szCs w:val="24"/>
        </w:rPr>
        <w:t xml:space="preserve"> – waga </w:t>
      </w:r>
      <w:r w:rsidR="004352DA">
        <w:rPr>
          <w:b/>
          <w:szCs w:val="24"/>
        </w:rPr>
        <w:t>1</w:t>
      </w:r>
      <w:r w:rsidR="004352DA" w:rsidRPr="00A63E29">
        <w:rPr>
          <w:b/>
          <w:szCs w:val="24"/>
        </w:rPr>
        <w:t>0%</w:t>
      </w:r>
    </w:p>
    <w:p w:rsidR="004352DA" w:rsidRPr="005A487F" w:rsidRDefault="004352DA" w:rsidP="004352DA">
      <w:pPr>
        <w:pStyle w:val="Tekstprzypisudolnego"/>
        <w:tabs>
          <w:tab w:val="left" w:pos="1276"/>
        </w:tabs>
        <w:ind w:firstLine="1134"/>
        <w:jc w:val="both"/>
        <w:rPr>
          <w:szCs w:val="24"/>
        </w:rPr>
      </w:pPr>
      <w:r>
        <w:rPr>
          <w:szCs w:val="24"/>
        </w:rPr>
        <w:tab/>
      </w:r>
      <w:r>
        <w:rPr>
          <w:szCs w:val="24"/>
        </w:rPr>
        <w:tab/>
      </w:r>
      <w:r>
        <w:rPr>
          <w:szCs w:val="24"/>
        </w:rPr>
        <w:tab/>
      </w:r>
      <w:r w:rsidRPr="005A487F">
        <w:rPr>
          <w:szCs w:val="24"/>
        </w:rPr>
        <w:tab/>
      </w:r>
      <w:proofErr w:type="spellStart"/>
      <w:r w:rsidRPr="005A487F">
        <w:rPr>
          <w:szCs w:val="24"/>
        </w:rPr>
        <w:t>A</w:t>
      </w:r>
      <w:r>
        <w:rPr>
          <w:szCs w:val="24"/>
        </w:rPr>
        <w:t>D</w:t>
      </w:r>
      <w:r w:rsidRPr="005A487F">
        <w:rPr>
          <w:szCs w:val="24"/>
          <w:vertAlign w:val="subscript"/>
        </w:rPr>
        <w:t>min</w:t>
      </w:r>
      <w:proofErr w:type="spellEnd"/>
      <w:r w:rsidRPr="005A487F">
        <w:rPr>
          <w:szCs w:val="24"/>
        </w:rPr>
        <w:t xml:space="preserve"> </w:t>
      </w:r>
    </w:p>
    <w:p w:rsidR="004352DA" w:rsidRPr="005A487F" w:rsidRDefault="004352DA" w:rsidP="004352DA">
      <w:pPr>
        <w:pStyle w:val="Tekstprzypisudolnego"/>
        <w:ind w:left="567" w:firstLine="1134"/>
        <w:jc w:val="both"/>
        <w:rPr>
          <w:szCs w:val="24"/>
        </w:rPr>
      </w:pPr>
      <w:proofErr w:type="spellStart"/>
      <w:r w:rsidRPr="005A487F">
        <w:rPr>
          <w:b/>
          <w:sz w:val="28"/>
          <w:szCs w:val="24"/>
        </w:rPr>
        <w:t>C</w:t>
      </w:r>
      <w:r>
        <w:rPr>
          <w:b/>
          <w:sz w:val="28"/>
          <w:szCs w:val="24"/>
        </w:rPr>
        <w:t>D</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Pr>
          <w:szCs w:val="24"/>
        </w:rPr>
        <w:t>10</w:t>
      </w:r>
      <w:r w:rsidRPr="005A487F">
        <w:rPr>
          <w:szCs w:val="24"/>
        </w:rPr>
        <w:t xml:space="preserve"> pkt</w:t>
      </w:r>
    </w:p>
    <w:p w:rsidR="004352DA" w:rsidRPr="005A487F" w:rsidRDefault="004352DA" w:rsidP="004352DA">
      <w:pPr>
        <w:pStyle w:val="Tekstprzypisudolnego"/>
        <w:ind w:left="567" w:firstLine="1134"/>
        <w:jc w:val="both"/>
        <w:rPr>
          <w:szCs w:val="24"/>
        </w:rPr>
      </w:pPr>
      <w:r>
        <w:rPr>
          <w:szCs w:val="24"/>
        </w:rPr>
        <w:tab/>
      </w:r>
      <w:r>
        <w:rPr>
          <w:szCs w:val="24"/>
        </w:rPr>
        <w:tab/>
      </w:r>
      <w:r w:rsidRPr="005A487F">
        <w:rPr>
          <w:szCs w:val="24"/>
        </w:rPr>
        <w:t xml:space="preserve"> </w:t>
      </w:r>
      <w:proofErr w:type="spellStart"/>
      <w:r w:rsidRPr="005A487F">
        <w:rPr>
          <w:szCs w:val="24"/>
        </w:rPr>
        <w:t>A</w:t>
      </w:r>
      <w:r>
        <w:rPr>
          <w:szCs w:val="24"/>
        </w:rPr>
        <w:t>D</w:t>
      </w:r>
      <w:r w:rsidRPr="005A487F">
        <w:rPr>
          <w:szCs w:val="24"/>
          <w:vertAlign w:val="subscript"/>
        </w:rPr>
        <w:t>n</w:t>
      </w:r>
      <w:proofErr w:type="spellEnd"/>
      <w:r w:rsidRPr="005A487F">
        <w:rPr>
          <w:szCs w:val="24"/>
        </w:rPr>
        <w:t xml:space="preserve"> </w:t>
      </w:r>
    </w:p>
    <w:p w:rsidR="002B7B3E" w:rsidRDefault="004352DA" w:rsidP="002B7B3E">
      <w:pPr>
        <w:pStyle w:val="Tekstprzypisudolnego"/>
        <w:ind w:left="567" w:firstLine="426"/>
        <w:jc w:val="both"/>
      </w:pPr>
      <w:r w:rsidRPr="005A487F">
        <w:t xml:space="preserve">gdzie: </w:t>
      </w:r>
    </w:p>
    <w:p w:rsidR="004352DA" w:rsidRPr="004E1EAF" w:rsidRDefault="004352DA" w:rsidP="002B7B3E">
      <w:pPr>
        <w:pStyle w:val="Tekstprzypisudolnego"/>
        <w:ind w:left="1701" w:hanging="708"/>
        <w:jc w:val="both"/>
      </w:pPr>
      <w:proofErr w:type="spellStart"/>
      <w:r w:rsidRPr="00644241">
        <w:rPr>
          <w:b/>
          <w:sz w:val="28"/>
        </w:rPr>
        <w:t>C</w:t>
      </w:r>
      <w:r>
        <w:rPr>
          <w:b/>
          <w:sz w:val="28"/>
        </w:rPr>
        <w:t>D</w:t>
      </w:r>
      <w:r w:rsidRPr="00644241">
        <w:rPr>
          <w:b/>
          <w:sz w:val="28"/>
          <w:vertAlign w:val="subscript"/>
        </w:rPr>
        <w:t>n</w:t>
      </w:r>
      <w:proofErr w:type="spellEnd"/>
      <w:r w:rsidRPr="005A487F">
        <w:t xml:space="preserve"> </w:t>
      </w:r>
      <w:r w:rsidRPr="004E1EAF">
        <w:t xml:space="preserve">- ilość punktów w kryterium cena </w:t>
      </w:r>
      <w:r w:rsidR="004B437A">
        <w:t>za wykonanie dodatkowego (rozszerzonego) zakresu prac</w:t>
      </w:r>
      <w:r w:rsidR="004B437A" w:rsidRPr="004E1EAF">
        <w:t xml:space="preserve"> </w:t>
      </w:r>
      <w:r w:rsidRPr="004E1EAF">
        <w:t>uzyskana przez n-tego Wykonawcę, którego</w:t>
      </w:r>
      <w:r w:rsidR="002B7B3E">
        <w:t xml:space="preserve"> </w:t>
      </w:r>
      <w:r w:rsidRPr="004E1EAF">
        <w:t xml:space="preserve"> oferta podlega ocenie</w:t>
      </w:r>
    </w:p>
    <w:p w:rsidR="004352DA" w:rsidRPr="004E1EAF" w:rsidRDefault="004352DA" w:rsidP="00D61D1C">
      <w:pPr>
        <w:ind w:left="1701" w:hanging="708"/>
        <w:jc w:val="both"/>
      </w:pPr>
      <w:proofErr w:type="spellStart"/>
      <w:r w:rsidRPr="002B7B3E">
        <w:rPr>
          <w:b/>
        </w:rPr>
        <w:t>AD</w:t>
      </w:r>
      <w:r w:rsidRPr="002B7B3E">
        <w:rPr>
          <w:b/>
          <w:vertAlign w:val="subscript"/>
        </w:rPr>
        <w:t>m</w:t>
      </w:r>
      <w:r w:rsidRPr="004E1EAF">
        <w:rPr>
          <w:b/>
          <w:vertAlign w:val="subscript"/>
        </w:rPr>
        <w:t>in</w:t>
      </w:r>
      <w:proofErr w:type="spellEnd"/>
      <w:r w:rsidRPr="004E1EAF">
        <w:tab/>
        <w:t xml:space="preserve">- cena najniższa </w:t>
      </w:r>
      <w:r w:rsidR="004B437A">
        <w:t>za wykonanie dodatkowego (rozszerzonego) zakresu prac</w:t>
      </w:r>
      <w:r w:rsidR="004B437A" w:rsidRPr="004E1EAF">
        <w:t xml:space="preserve"> </w:t>
      </w:r>
      <w:r w:rsidRPr="004E1EAF">
        <w:t>podana przez Wykonawców, którzy złożyli ważne oferty</w:t>
      </w:r>
    </w:p>
    <w:p w:rsidR="004352DA" w:rsidRDefault="004352DA" w:rsidP="00D61D1C">
      <w:pPr>
        <w:ind w:left="1701" w:hanging="708"/>
        <w:jc w:val="both"/>
        <w:rPr>
          <w:bCs/>
        </w:rPr>
      </w:pPr>
      <w:proofErr w:type="spellStart"/>
      <w:r w:rsidRPr="004E1EAF">
        <w:rPr>
          <w:b/>
          <w:bCs/>
        </w:rPr>
        <w:t>A</w:t>
      </w:r>
      <w:r>
        <w:rPr>
          <w:b/>
          <w:bCs/>
        </w:rPr>
        <w:t>D</w:t>
      </w:r>
      <w:r w:rsidRPr="004E1EAF">
        <w:rPr>
          <w:b/>
          <w:bCs/>
          <w:vertAlign w:val="subscript"/>
        </w:rPr>
        <w:t>n</w:t>
      </w:r>
      <w:proofErr w:type="spellEnd"/>
      <w:r w:rsidRPr="004E1EAF">
        <w:rPr>
          <w:bCs/>
        </w:rPr>
        <w:tab/>
        <w:t xml:space="preserve">- cena </w:t>
      </w:r>
      <w:r w:rsidR="004B437A">
        <w:t>za wykonanie dodatkowego (rozszerzonego) zakresu prac</w:t>
      </w:r>
      <w:r w:rsidR="004B437A" w:rsidRPr="004E1EAF">
        <w:t xml:space="preserve"> </w:t>
      </w:r>
      <w:r w:rsidRPr="004E1EAF">
        <w:rPr>
          <w:bCs/>
        </w:rPr>
        <w:t>podana przez n-tego Wykonawcę ustalona w oparciu o wypełniony Formularz Oferty</w:t>
      </w:r>
      <w:r w:rsidRPr="004E1EAF">
        <w:t xml:space="preserve"> </w:t>
      </w:r>
      <w:r w:rsidRPr="004E1EAF">
        <w:rPr>
          <w:bCs/>
        </w:rPr>
        <w:t>- załączniki nr 2 do SIWZ.</w:t>
      </w:r>
    </w:p>
    <w:p w:rsidR="004352DA" w:rsidRDefault="004352DA" w:rsidP="00C90335">
      <w:pPr>
        <w:pStyle w:val="Tekstprzypisudolnego"/>
        <w:ind w:left="1134" w:hanging="850"/>
        <w:rPr>
          <w:bCs/>
          <w:szCs w:val="24"/>
        </w:rPr>
      </w:pPr>
    </w:p>
    <w:p w:rsidR="00C90335" w:rsidRPr="00A63E29" w:rsidRDefault="004B437A" w:rsidP="00C90335">
      <w:pPr>
        <w:pStyle w:val="Tekstprzypisudolnego"/>
        <w:ind w:left="1134" w:hanging="850"/>
        <w:rPr>
          <w:b/>
          <w:szCs w:val="24"/>
        </w:rPr>
      </w:pPr>
      <w:r>
        <w:rPr>
          <w:b/>
          <w:szCs w:val="24"/>
        </w:rPr>
        <w:t>15.3.3.</w:t>
      </w:r>
      <w:r>
        <w:rPr>
          <w:b/>
          <w:szCs w:val="24"/>
        </w:rPr>
        <w:tab/>
      </w:r>
      <w:r w:rsidR="00C90335" w:rsidRPr="00A63E29">
        <w:rPr>
          <w:b/>
          <w:szCs w:val="24"/>
        </w:rPr>
        <w:t xml:space="preserve">W zakresie okresu gwarancji – waga </w:t>
      </w:r>
      <w:r>
        <w:rPr>
          <w:b/>
          <w:szCs w:val="24"/>
        </w:rPr>
        <w:t>2</w:t>
      </w:r>
      <w:r w:rsidR="00C90335" w:rsidRPr="00A63E29">
        <w:rPr>
          <w:b/>
          <w:szCs w:val="24"/>
        </w:rPr>
        <w:t>0%</w:t>
      </w:r>
    </w:p>
    <w:p w:rsidR="00C90335" w:rsidRPr="004E1EAF" w:rsidRDefault="00C90335" w:rsidP="00C90335">
      <w:pPr>
        <w:ind w:left="1843" w:hanging="709"/>
        <w:jc w:val="both"/>
      </w:pPr>
      <w:proofErr w:type="spellStart"/>
      <w:r>
        <w:rPr>
          <w:b/>
          <w:sz w:val="28"/>
        </w:rPr>
        <w:t>G</w:t>
      </w:r>
      <w:r w:rsidRPr="00644241">
        <w:rPr>
          <w:b/>
          <w:sz w:val="28"/>
          <w:vertAlign w:val="subscript"/>
        </w:rPr>
        <w:t>n</w:t>
      </w:r>
      <w:proofErr w:type="spellEnd"/>
      <w:r w:rsidRPr="00644241">
        <w:rPr>
          <w:b/>
          <w:sz w:val="28"/>
        </w:rPr>
        <w:t xml:space="preserve"> </w:t>
      </w:r>
      <w:r w:rsidRPr="005A487F">
        <w:tab/>
      </w:r>
      <w:r w:rsidRPr="004E1EAF">
        <w:t>- ilość punktów w kryterium okres gwarancji uzyskana przez n-tego Wykonawcę, którego oferta podlega ocenie</w:t>
      </w:r>
      <w:r>
        <w:t>.</w:t>
      </w:r>
    </w:p>
    <w:p w:rsidR="00C90335" w:rsidRDefault="00C90335" w:rsidP="00C90335">
      <w:pPr>
        <w:spacing w:before="120"/>
        <w:ind w:left="1134"/>
        <w:jc w:val="both"/>
      </w:pPr>
      <w:r>
        <w:rPr>
          <w:bCs/>
        </w:rPr>
        <w:t>P</w:t>
      </w:r>
      <w:r w:rsidRPr="00B801E9">
        <w:rPr>
          <w:bCs/>
        </w:rPr>
        <w:t>unkty w</w:t>
      </w:r>
      <w:r>
        <w:rPr>
          <w:bCs/>
        </w:rPr>
        <w:t xml:space="preserve"> </w:t>
      </w:r>
      <w:r w:rsidRPr="00557EDC">
        <w:t xml:space="preserve">kryterium </w:t>
      </w:r>
      <w:r>
        <w:t xml:space="preserve">Okres gwarancji </w:t>
      </w:r>
      <w:r w:rsidR="00D61D1C">
        <w:t xml:space="preserve">(Okres gwarancji </w:t>
      </w:r>
      <w:r w:rsidR="00D61D1C" w:rsidRPr="00417CDF">
        <w:t xml:space="preserve">rozumiany, jako ilość </w:t>
      </w:r>
      <w:r w:rsidR="00D61D1C">
        <w:t xml:space="preserve">miesięcy) </w:t>
      </w:r>
      <w:r>
        <w:t>przyznawane będą według następujących zasad:</w:t>
      </w:r>
    </w:p>
    <w:p w:rsidR="00C90335" w:rsidRDefault="00C90335" w:rsidP="00C90335">
      <w:pPr>
        <w:ind w:left="1276"/>
        <w:jc w:val="both"/>
      </w:pPr>
      <w:r w:rsidRPr="00417CDF">
        <w:t xml:space="preserve">za </w:t>
      </w:r>
      <w:r>
        <w:t>okres gwarancji wynoszący           36 miesi</w:t>
      </w:r>
      <w:r w:rsidR="004B437A">
        <w:t>ęcy</w:t>
      </w:r>
      <w:r>
        <w:tab/>
      </w:r>
      <w:r>
        <w:tab/>
      </w:r>
      <w:r w:rsidRPr="00417CDF">
        <w:t xml:space="preserve">- </w:t>
      </w:r>
      <w:r>
        <w:t xml:space="preserve">  </w:t>
      </w:r>
      <w:r w:rsidR="004B437A">
        <w:t xml:space="preserve">  </w:t>
      </w:r>
      <w:r w:rsidRPr="00417CDF">
        <w:t>0 pkt</w:t>
      </w:r>
    </w:p>
    <w:p w:rsidR="00C90335" w:rsidRDefault="00C90335" w:rsidP="00C90335">
      <w:pPr>
        <w:ind w:left="1276"/>
        <w:jc w:val="both"/>
      </w:pPr>
      <w:r w:rsidRPr="00417CDF">
        <w:t xml:space="preserve">za </w:t>
      </w:r>
      <w:r>
        <w:t xml:space="preserve">okres gwarancji wynoszący   </w:t>
      </w:r>
      <w:r w:rsidR="004B437A">
        <w:t xml:space="preserve">       </w:t>
      </w:r>
      <w:r>
        <w:t xml:space="preserve"> 42 </w:t>
      </w:r>
      <w:r w:rsidR="004B437A">
        <w:t>miesiące</w:t>
      </w:r>
      <w:r>
        <w:tab/>
      </w:r>
      <w:r>
        <w:tab/>
        <w:t xml:space="preserve">-   </w:t>
      </w:r>
      <w:r w:rsidR="004B437A">
        <w:t xml:space="preserve">  </w:t>
      </w:r>
      <w:r>
        <w:t>5 pkt</w:t>
      </w:r>
    </w:p>
    <w:p w:rsidR="00C90335" w:rsidRDefault="00C90335" w:rsidP="00C90335">
      <w:pPr>
        <w:ind w:left="1276"/>
        <w:jc w:val="both"/>
      </w:pPr>
      <w:r w:rsidRPr="00417CDF">
        <w:t xml:space="preserve">za </w:t>
      </w:r>
      <w:r>
        <w:t xml:space="preserve">okres gwarancji wynoszący   </w:t>
      </w:r>
      <w:r w:rsidR="004B437A">
        <w:t xml:space="preserve">        </w:t>
      </w:r>
      <w:r>
        <w:t xml:space="preserve">48 </w:t>
      </w:r>
      <w:r w:rsidR="004B437A">
        <w:t xml:space="preserve">miesięcy </w:t>
      </w:r>
      <w:r>
        <w:tab/>
      </w:r>
      <w:r>
        <w:tab/>
      </w:r>
      <w:r w:rsidRPr="00417CDF">
        <w:t xml:space="preserve">- </w:t>
      </w:r>
      <w:r>
        <w:t xml:space="preserve">  10</w:t>
      </w:r>
      <w:r w:rsidRPr="00417CDF">
        <w:t xml:space="preserve"> pkt</w:t>
      </w:r>
    </w:p>
    <w:p w:rsidR="00C90335" w:rsidRDefault="00C90335" w:rsidP="00C90335">
      <w:pPr>
        <w:ind w:left="1276"/>
        <w:jc w:val="both"/>
      </w:pPr>
      <w:r w:rsidRPr="00417CDF">
        <w:t xml:space="preserve">za </w:t>
      </w:r>
      <w:r>
        <w:t xml:space="preserve">okres gwarancji wynoszący   </w:t>
      </w:r>
      <w:r w:rsidR="004B437A">
        <w:t xml:space="preserve">        </w:t>
      </w:r>
      <w:r>
        <w:t>5</w:t>
      </w:r>
      <w:r w:rsidR="004B437A">
        <w:t>4</w:t>
      </w:r>
      <w:r>
        <w:t xml:space="preserve"> </w:t>
      </w:r>
      <w:r w:rsidR="004B437A">
        <w:t>miesiące</w:t>
      </w:r>
      <w:r w:rsidR="004B437A">
        <w:tab/>
      </w:r>
      <w:r>
        <w:tab/>
      </w:r>
      <w:r w:rsidRPr="00417CDF">
        <w:t xml:space="preserve">- </w:t>
      </w:r>
      <w:r>
        <w:t xml:space="preserve">  15</w:t>
      </w:r>
      <w:r w:rsidRPr="00417CDF">
        <w:t xml:space="preserve"> pkt</w:t>
      </w:r>
    </w:p>
    <w:p w:rsidR="00C90335" w:rsidRDefault="00C90335" w:rsidP="00C90335">
      <w:pPr>
        <w:ind w:left="1276"/>
        <w:jc w:val="both"/>
      </w:pPr>
      <w:r w:rsidRPr="00417CDF">
        <w:t xml:space="preserve">za </w:t>
      </w:r>
      <w:r>
        <w:t>okres gwarancji wynoszący           60 miesięcy</w:t>
      </w:r>
      <w:r>
        <w:tab/>
      </w:r>
      <w:r>
        <w:tab/>
      </w:r>
      <w:r w:rsidRPr="00417CDF">
        <w:t xml:space="preserve">- </w:t>
      </w:r>
      <w:r>
        <w:t xml:space="preserve">  </w:t>
      </w:r>
      <w:r w:rsidR="004B437A">
        <w:t>2</w:t>
      </w:r>
      <w:r>
        <w:t>0</w:t>
      </w:r>
      <w:r w:rsidRPr="00417CDF">
        <w:t xml:space="preserve"> pkt</w:t>
      </w:r>
    </w:p>
    <w:p w:rsidR="002B7B3E" w:rsidRDefault="00C90335" w:rsidP="002B7B3E">
      <w:pPr>
        <w:pStyle w:val="WW-Tekstpodstawowywcity3"/>
        <w:spacing w:before="120"/>
        <w:ind w:left="1134" w:firstLine="0"/>
        <w:jc w:val="both"/>
      </w:pPr>
      <w:r>
        <w:rPr>
          <w:b w:val="0"/>
        </w:rPr>
        <w:t xml:space="preserve">W przypadku gdy Wykonawca zadeklaruje w ofercie udzielenie gwarancji dłuższej niż 60 miesięcy Zamawiający przyzna takiej ofercie maksymalna liczbę punktów – </w:t>
      </w:r>
      <w:r w:rsidR="004B437A">
        <w:rPr>
          <w:b w:val="0"/>
        </w:rPr>
        <w:t>2</w:t>
      </w:r>
      <w:r>
        <w:rPr>
          <w:b w:val="0"/>
        </w:rPr>
        <w:t>0.</w:t>
      </w:r>
      <w:r w:rsidR="002B7B3E">
        <w:rPr>
          <w:b w:val="0"/>
        </w:rPr>
        <w:br w:type="page"/>
      </w:r>
    </w:p>
    <w:p w:rsidR="00C90335" w:rsidRDefault="00C90335" w:rsidP="00C90335">
      <w:pPr>
        <w:pStyle w:val="Tekstprzypisudolnego"/>
        <w:spacing w:before="120"/>
        <w:ind w:left="1134" w:hanging="850"/>
        <w:rPr>
          <w:b/>
          <w:szCs w:val="24"/>
        </w:rPr>
      </w:pPr>
      <w:r>
        <w:rPr>
          <w:b/>
          <w:szCs w:val="24"/>
        </w:rPr>
        <w:lastRenderedPageBreak/>
        <w:t>15.3.3.</w:t>
      </w:r>
      <w:r>
        <w:rPr>
          <w:b/>
          <w:szCs w:val="24"/>
        </w:rPr>
        <w:tab/>
      </w:r>
      <w:r w:rsidRPr="0020481C">
        <w:rPr>
          <w:b/>
          <w:szCs w:val="24"/>
        </w:rPr>
        <w:t xml:space="preserve">W zakresie kryterium </w:t>
      </w:r>
      <w:r>
        <w:rPr>
          <w:b/>
          <w:szCs w:val="24"/>
        </w:rPr>
        <w:t xml:space="preserve">- </w:t>
      </w:r>
      <w:r w:rsidR="004B437A" w:rsidRPr="004B437A">
        <w:rPr>
          <w:b/>
          <w:i/>
          <w:szCs w:val="24"/>
        </w:rPr>
        <w:t xml:space="preserve">Doświadczenie </w:t>
      </w:r>
      <w:r w:rsidR="00BE0530">
        <w:rPr>
          <w:szCs w:val="24"/>
        </w:rPr>
        <w:t>o</w:t>
      </w:r>
      <w:r w:rsidR="00BE0530" w:rsidRPr="00BE0530">
        <w:rPr>
          <w:b/>
          <w:i/>
          <w:szCs w:val="24"/>
        </w:rPr>
        <w:t>sób realizujących prace konserwatorskie</w:t>
      </w:r>
      <w:r w:rsidRPr="0020481C">
        <w:rPr>
          <w:b/>
          <w:szCs w:val="24"/>
        </w:rPr>
        <w:t xml:space="preserve">– waga </w:t>
      </w:r>
      <w:r w:rsidR="00BE0530">
        <w:rPr>
          <w:b/>
          <w:szCs w:val="24"/>
        </w:rPr>
        <w:t>2</w:t>
      </w:r>
      <w:r w:rsidRPr="0020481C">
        <w:rPr>
          <w:b/>
          <w:szCs w:val="24"/>
        </w:rPr>
        <w:t>0%</w:t>
      </w:r>
      <w:r>
        <w:rPr>
          <w:b/>
          <w:szCs w:val="24"/>
        </w:rPr>
        <w:t xml:space="preserve"> </w:t>
      </w:r>
    </w:p>
    <w:p w:rsidR="00C90335" w:rsidRPr="004E1EAF" w:rsidRDefault="004B437A" w:rsidP="00C90335">
      <w:pPr>
        <w:spacing w:before="120"/>
        <w:ind w:left="1134"/>
        <w:jc w:val="both"/>
      </w:pPr>
      <w:proofErr w:type="spellStart"/>
      <w:r>
        <w:rPr>
          <w:b/>
          <w:sz w:val="28"/>
        </w:rPr>
        <w:t>D</w:t>
      </w:r>
      <w:r w:rsidR="00C90335" w:rsidRPr="00644241">
        <w:rPr>
          <w:b/>
          <w:sz w:val="28"/>
          <w:vertAlign w:val="subscript"/>
        </w:rPr>
        <w:t>n</w:t>
      </w:r>
      <w:proofErr w:type="spellEnd"/>
      <w:r w:rsidR="00C90335">
        <w:rPr>
          <w:b/>
          <w:sz w:val="28"/>
          <w:vertAlign w:val="subscript"/>
        </w:rPr>
        <w:t xml:space="preserve"> </w:t>
      </w:r>
      <w:r w:rsidR="00C90335" w:rsidRPr="004E1EAF">
        <w:t xml:space="preserve">- ilość punktów w kryterium </w:t>
      </w:r>
      <w:r w:rsidRPr="004B437A">
        <w:rPr>
          <w:b/>
          <w:i/>
        </w:rPr>
        <w:t xml:space="preserve">Doświadczenie </w:t>
      </w:r>
      <w:r w:rsidR="00BE0530" w:rsidRPr="00BE0530">
        <w:rPr>
          <w:b/>
          <w:i/>
        </w:rPr>
        <w:t>osób realizujących prace konserwatorskie</w:t>
      </w:r>
      <w:r w:rsidR="00BE0530" w:rsidRPr="004B437A">
        <w:rPr>
          <w:b/>
          <w:i/>
        </w:rPr>
        <w:t xml:space="preserve"> </w:t>
      </w:r>
      <w:r w:rsidR="00C90335" w:rsidRPr="004E1EAF">
        <w:t>uzyskana przez n-tego Wykonawcę, którego oferta podlega ocenie</w:t>
      </w:r>
      <w:r w:rsidR="00C90335">
        <w:t>.</w:t>
      </w:r>
    </w:p>
    <w:p w:rsidR="003715C9" w:rsidRDefault="00C90335" w:rsidP="00C90335">
      <w:pPr>
        <w:spacing w:after="120"/>
        <w:ind w:left="1134"/>
        <w:jc w:val="both"/>
      </w:pPr>
      <w:r>
        <w:t>O</w:t>
      </w:r>
      <w:r w:rsidRPr="00C732FA">
        <w:t xml:space="preserve">ceniane będzie </w:t>
      </w:r>
      <w:r w:rsidR="004B437A">
        <w:t xml:space="preserve">doświadczenie w </w:t>
      </w:r>
      <w:r w:rsidR="00BE0530">
        <w:t xml:space="preserve">realizacji </w:t>
      </w:r>
      <w:r w:rsidR="004B437A">
        <w:t>prac konserwatorski</w:t>
      </w:r>
      <w:r w:rsidR="00BE0530">
        <w:t>ch</w:t>
      </w:r>
      <w:r w:rsidR="004B437A">
        <w:t xml:space="preserve"> </w:t>
      </w:r>
      <w:r w:rsidR="00BE0530">
        <w:t xml:space="preserve">(zrealizowanych w ramach odrębnych umów) </w:t>
      </w:r>
      <w:r w:rsidR="004B437A">
        <w:t>dotyczący</w:t>
      </w:r>
      <w:r w:rsidR="00BE0530">
        <w:t>ch</w:t>
      </w:r>
      <w:r w:rsidR="004B437A">
        <w:t xml:space="preserve"> maszyn i urządzeń mechanicznych lub przemysłowych </w:t>
      </w:r>
      <w:r w:rsidR="003715C9" w:rsidRPr="009108D5">
        <w:rPr>
          <w:rFonts w:eastAsia="Lucida Sans Unicode"/>
          <w:kern w:val="1"/>
          <w:shd w:val="clear" w:color="auto" w:fill="FFFFFF"/>
          <w:lang w:eastAsia="hi-IN" w:bidi="hi-IN"/>
        </w:rPr>
        <w:t>znajdując</w:t>
      </w:r>
      <w:r w:rsidR="003715C9">
        <w:rPr>
          <w:rFonts w:eastAsia="Lucida Sans Unicode"/>
          <w:kern w:val="1"/>
          <w:shd w:val="clear" w:color="auto" w:fill="FFFFFF"/>
          <w:lang w:eastAsia="hi-IN" w:bidi="hi-IN"/>
        </w:rPr>
        <w:t>ych się w </w:t>
      </w:r>
      <w:r w:rsidR="003715C9" w:rsidRPr="009108D5">
        <w:rPr>
          <w:rFonts w:eastAsia="Lucida Sans Unicode"/>
          <w:kern w:val="1"/>
          <w:shd w:val="clear" w:color="auto" w:fill="FFFFFF"/>
          <w:lang w:eastAsia="hi-IN" w:bidi="hi-IN"/>
        </w:rPr>
        <w:t>inwentarzu muzealnym lub wypisan</w:t>
      </w:r>
      <w:r w:rsidR="003715C9">
        <w:rPr>
          <w:rFonts w:eastAsia="Lucida Sans Unicode"/>
          <w:kern w:val="1"/>
          <w:shd w:val="clear" w:color="auto" w:fill="FFFFFF"/>
          <w:lang w:eastAsia="hi-IN" w:bidi="hi-IN"/>
        </w:rPr>
        <w:t>ych</w:t>
      </w:r>
      <w:r w:rsidR="003715C9" w:rsidRPr="009108D5">
        <w:rPr>
          <w:rFonts w:eastAsia="Lucida Sans Unicode"/>
          <w:kern w:val="1"/>
          <w:shd w:val="clear" w:color="auto" w:fill="FFFFFF"/>
          <w:lang w:eastAsia="hi-IN" w:bidi="hi-IN"/>
        </w:rPr>
        <w:t xml:space="preserve"> do rejestru zabytków</w:t>
      </w:r>
      <w:r w:rsidR="003715C9">
        <w:rPr>
          <w:rFonts w:eastAsia="Lucida Sans Unicode"/>
          <w:kern w:val="1"/>
          <w:shd w:val="clear" w:color="auto" w:fill="FFFFFF"/>
          <w:lang w:eastAsia="hi-IN" w:bidi="hi-IN"/>
        </w:rPr>
        <w:t>.</w:t>
      </w:r>
    </w:p>
    <w:p w:rsidR="003715C9" w:rsidRDefault="00C90335" w:rsidP="00C90335">
      <w:pPr>
        <w:spacing w:after="120"/>
        <w:ind w:left="1134"/>
        <w:jc w:val="both"/>
        <w:rPr>
          <w:rFonts w:eastAsia="Lucida Sans Unicode"/>
          <w:kern w:val="1"/>
          <w:shd w:val="clear" w:color="auto" w:fill="FFFFFF"/>
          <w:lang w:eastAsia="hi-IN" w:bidi="hi-IN"/>
        </w:rPr>
      </w:pPr>
      <w:r w:rsidRPr="00C732FA">
        <w:t xml:space="preserve">Zasady </w:t>
      </w:r>
      <w:r w:rsidR="003715C9">
        <w:t xml:space="preserve">dokonywania oceny doświadczenia w kierowaniu pracami konserwatorskimi dotyczącymi maszyn i urządzeń mechanicznych lub przemysłowych </w:t>
      </w:r>
      <w:r w:rsidR="003715C9" w:rsidRPr="009108D5">
        <w:rPr>
          <w:rFonts w:eastAsia="Lucida Sans Unicode"/>
          <w:kern w:val="1"/>
          <w:shd w:val="clear" w:color="auto" w:fill="FFFFFF"/>
          <w:lang w:eastAsia="hi-IN" w:bidi="hi-IN"/>
        </w:rPr>
        <w:t>znajdując</w:t>
      </w:r>
      <w:r w:rsidR="003715C9">
        <w:rPr>
          <w:rFonts w:eastAsia="Lucida Sans Unicode"/>
          <w:kern w:val="1"/>
          <w:shd w:val="clear" w:color="auto" w:fill="FFFFFF"/>
          <w:lang w:eastAsia="hi-IN" w:bidi="hi-IN"/>
        </w:rPr>
        <w:t>ych się w </w:t>
      </w:r>
      <w:r w:rsidR="003715C9" w:rsidRPr="009108D5">
        <w:rPr>
          <w:rFonts w:eastAsia="Lucida Sans Unicode"/>
          <w:kern w:val="1"/>
          <w:shd w:val="clear" w:color="auto" w:fill="FFFFFF"/>
          <w:lang w:eastAsia="hi-IN" w:bidi="hi-IN"/>
        </w:rPr>
        <w:t>inwentarzu muzealnym lub wypisan</w:t>
      </w:r>
      <w:r w:rsidR="003715C9">
        <w:rPr>
          <w:rFonts w:eastAsia="Lucida Sans Unicode"/>
          <w:kern w:val="1"/>
          <w:shd w:val="clear" w:color="auto" w:fill="FFFFFF"/>
          <w:lang w:eastAsia="hi-IN" w:bidi="hi-IN"/>
        </w:rPr>
        <w:t>ych</w:t>
      </w:r>
      <w:r w:rsidR="003715C9" w:rsidRPr="009108D5">
        <w:rPr>
          <w:rFonts w:eastAsia="Lucida Sans Unicode"/>
          <w:kern w:val="1"/>
          <w:shd w:val="clear" w:color="auto" w:fill="FFFFFF"/>
          <w:lang w:eastAsia="hi-IN" w:bidi="hi-IN"/>
        </w:rPr>
        <w:t xml:space="preserve"> do rejestru zabytków</w:t>
      </w:r>
      <w:r w:rsidR="00BE0530">
        <w:rPr>
          <w:rFonts w:eastAsia="Lucida Sans Unicode"/>
          <w:kern w:val="1"/>
          <w:shd w:val="clear" w:color="auto" w:fill="FFFFFF"/>
          <w:lang w:eastAsia="hi-IN" w:bidi="hi-IN"/>
        </w:rPr>
        <w:t xml:space="preserve">, dla każdej z dwóch osób wyznaczonych do wykonania przedmiotu zamówienia </w:t>
      </w:r>
      <w:r w:rsidR="003715C9">
        <w:rPr>
          <w:rFonts w:eastAsia="Lucida Sans Unicode"/>
          <w:kern w:val="1"/>
          <w:shd w:val="clear" w:color="auto" w:fill="FFFFFF"/>
          <w:lang w:eastAsia="hi-IN" w:bidi="hi-IN"/>
        </w:rPr>
        <w:t xml:space="preserve">określa poniższa tabela </w:t>
      </w:r>
    </w:p>
    <w:tbl>
      <w:tblPr>
        <w:tblStyle w:val="Tabela-Siatka"/>
        <w:tblW w:w="7832" w:type="dxa"/>
        <w:tblInd w:w="1242" w:type="dxa"/>
        <w:tblLook w:val="04A0" w:firstRow="1" w:lastRow="0" w:firstColumn="1" w:lastColumn="0" w:noHBand="0" w:noVBand="1"/>
      </w:tblPr>
      <w:tblGrid>
        <w:gridCol w:w="5245"/>
        <w:gridCol w:w="2587"/>
      </w:tblGrid>
      <w:tr w:rsidR="003715C9" w:rsidTr="003715C9">
        <w:tc>
          <w:tcPr>
            <w:tcW w:w="5245" w:type="dxa"/>
          </w:tcPr>
          <w:p w:rsidR="003715C9" w:rsidRDefault="003715C9" w:rsidP="004C369D">
            <w:pPr>
              <w:spacing w:after="120"/>
              <w:jc w:val="center"/>
              <w:rPr>
                <w:rFonts w:eastAsia="Lucida Sans Unicode"/>
                <w:kern w:val="1"/>
                <w:shd w:val="clear" w:color="auto" w:fill="FFFFFF"/>
                <w:lang w:eastAsia="hi-IN" w:bidi="hi-IN"/>
              </w:rPr>
            </w:pPr>
            <w:r>
              <w:rPr>
                <w:rFonts w:eastAsia="Lucida Sans Unicode"/>
                <w:kern w:val="1"/>
                <w:shd w:val="clear" w:color="auto" w:fill="FFFFFF"/>
                <w:lang w:eastAsia="hi-IN" w:bidi="hi-IN"/>
              </w:rPr>
              <w:t xml:space="preserve">Ilość </w:t>
            </w:r>
            <w:r w:rsidR="00BE0530">
              <w:rPr>
                <w:rFonts w:eastAsia="Lucida Sans Unicode"/>
                <w:kern w:val="1"/>
                <w:shd w:val="clear" w:color="auto" w:fill="FFFFFF"/>
                <w:lang w:eastAsia="hi-IN" w:bidi="hi-IN"/>
              </w:rPr>
              <w:t xml:space="preserve">zrealizowanych </w:t>
            </w:r>
            <w:r w:rsidR="00BE0530">
              <w:t>prac konserwatorskich</w:t>
            </w:r>
            <w:r>
              <w:rPr>
                <w:rFonts w:eastAsia="Lucida Sans Unicode"/>
                <w:kern w:val="1"/>
                <w:shd w:val="clear" w:color="auto" w:fill="FFFFFF"/>
                <w:lang w:eastAsia="hi-IN" w:bidi="hi-IN"/>
              </w:rPr>
              <w:t xml:space="preserve"> </w:t>
            </w:r>
            <w:r w:rsidR="00BE0530">
              <w:t xml:space="preserve">maszyn i urządzeń mechanicznych lub przemysłowych </w:t>
            </w:r>
            <w:r w:rsidR="00BE0530" w:rsidRPr="009108D5">
              <w:rPr>
                <w:rFonts w:eastAsia="Lucida Sans Unicode"/>
                <w:kern w:val="1"/>
                <w:shd w:val="clear" w:color="auto" w:fill="FFFFFF"/>
                <w:lang w:eastAsia="hi-IN" w:bidi="hi-IN"/>
              </w:rPr>
              <w:t>znajdując</w:t>
            </w:r>
            <w:r w:rsidR="00BE0530">
              <w:rPr>
                <w:rFonts w:eastAsia="Lucida Sans Unicode"/>
                <w:kern w:val="1"/>
                <w:shd w:val="clear" w:color="auto" w:fill="FFFFFF"/>
                <w:lang w:eastAsia="hi-IN" w:bidi="hi-IN"/>
              </w:rPr>
              <w:t>ych się w </w:t>
            </w:r>
            <w:r w:rsidR="00BE0530" w:rsidRPr="009108D5">
              <w:rPr>
                <w:rFonts w:eastAsia="Lucida Sans Unicode"/>
                <w:kern w:val="1"/>
                <w:shd w:val="clear" w:color="auto" w:fill="FFFFFF"/>
                <w:lang w:eastAsia="hi-IN" w:bidi="hi-IN"/>
              </w:rPr>
              <w:t>inwentarzu muzealnym lub wypisan</w:t>
            </w:r>
            <w:r w:rsidR="00BE0530">
              <w:rPr>
                <w:rFonts w:eastAsia="Lucida Sans Unicode"/>
                <w:kern w:val="1"/>
                <w:shd w:val="clear" w:color="auto" w:fill="FFFFFF"/>
                <w:lang w:eastAsia="hi-IN" w:bidi="hi-IN"/>
              </w:rPr>
              <w:t>ych</w:t>
            </w:r>
            <w:r w:rsidR="00BE0530" w:rsidRPr="009108D5">
              <w:rPr>
                <w:rFonts w:eastAsia="Lucida Sans Unicode"/>
                <w:kern w:val="1"/>
                <w:shd w:val="clear" w:color="auto" w:fill="FFFFFF"/>
                <w:lang w:eastAsia="hi-IN" w:bidi="hi-IN"/>
              </w:rPr>
              <w:t xml:space="preserve"> do rejestru zabytków</w:t>
            </w:r>
            <w:r w:rsidR="00BE0530">
              <w:rPr>
                <w:rFonts w:eastAsia="Lucida Sans Unicode"/>
                <w:kern w:val="1"/>
                <w:shd w:val="clear" w:color="auto" w:fill="FFFFFF"/>
                <w:lang w:eastAsia="hi-IN" w:bidi="hi-IN"/>
              </w:rPr>
              <w:t xml:space="preserve"> </w:t>
            </w:r>
          </w:p>
        </w:tc>
        <w:tc>
          <w:tcPr>
            <w:tcW w:w="2587" w:type="dxa"/>
          </w:tcPr>
          <w:p w:rsidR="003715C9" w:rsidRDefault="004C369D" w:rsidP="004C369D">
            <w:pPr>
              <w:spacing w:after="120"/>
              <w:jc w:val="center"/>
              <w:rPr>
                <w:rFonts w:eastAsia="Lucida Sans Unicode"/>
                <w:kern w:val="1"/>
                <w:shd w:val="clear" w:color="auto" w:fill="FFFFFF"/>
                <w:lang w:eastAsia="hi-IN" w:bidi="hi-IN"/>
              </w:rPr>
            </w:pPr>
            <w:r>
              <w:rPr>
                <w:rFonts w:eastAsia="Lucida Sans Unicode"/>
                <w:kern w:val="1"/>
                <w:shd w:val="clear" w:color="auto" w:fill="FFFFFF"/>
                <w:lang w:eastAsia="hi-IN" w:bidi="hi-IN"/>
              </w:rPr>
              <w:t>Liczba punktów w </w:t>
            </w:r>
            <w:r w:rsidR="003715C9">
              <w:rPr>
                <w:rFonts w:eastAsia="Lucida Sans Unicode"/>
                <w:kern w:val="1"/>
                <w:shd w:val="clear" w:color="auto" w:fill="FFFFFF"/>
                <w:lang w:eastAsia="hi-IN" w:bidi="hi-IN"/>
              </w:rPr>
              <w:t>kryterium oceny</w:t>
            </w:r>
            <w:r>
              <w:rPr>
                <w:rFonts w:eastAsia="Lucida Sans Unicode"/>
                <w:kern w:val="1"/>
                <w:shd w:val="clear" w:color="auto" w:fill="FFFFFF"/>
                <w:lang w:eastAsia="hi-IN" w:bidi="hi-IN"/>
              </w:rPr>
              <w:t xml:space="preserve"> ofert uzyskana przez jedną osobę </w:t>
            </w:r>
          </w:p>
        </w:tc>
      </w:tr>
      <w:tr w:rsidR="003715C9" w:rsidTr="003715C9">
        <w:tc>
          <w:tcPr>
            <w:tcW w:w="5245" w:type="dxa"/>
          </w:tcPr>
          <w:p w:rsidR="003715C9" w:rsidRPr="003715C9" w:rsidRDefault="003715C9" w:rsidP="003715C9">
            <w:pPr>
              <w:spacing w:after="120"/>
              <w:jc w:val="center"/>
              <w:rPr>
                <w:rFonts w:eastAsia="Lucida Sans Unicode"/>
                <w:b/>
                <w:kern w:val="1"/>
                <w:sz w:val="28"/>
                <w:shd w:val="clear" w:color="auto" w:fill="FFFFFF"/>
                <w:lang w:eastAsia="hi-IN" w:bidi="hi-IN"/>
              </w:rPr>
            </w:pPr>
            <w:r w:rsidRPr="003715C9">
              <w:rPr>
                <w:rFonts w:eastAsia="Lucida Sans Unicode"/>
                <w:b/>
                <w:kern w:val="1"/>
                <w:sz w:val="28"/>
                <w:shd w:val="clear" w:color="auto" w:fill="FFFFFF"/>
                <w:lang w:eastAsia="hi-IN" w:bidi="hi-IN"/>
              </w:rPr>
              <w:t>2</w:t>
            </w:r>
          </w:p>
        </w:tc>
        <w:tc>
          <w:tcPr>
            <w:tcW w:w="2587" w:type="dxa"/>
          </w:tcPr>
          <w:p w:rsidR="003715C9" w:rsidRPr="003715C9" w:rsidRDefault="003715C9" w:rsidP="003715C9">
            <w:pPr>
              <w:spacing w:after="120"/>
              <w:jc w:val="center"/>
              <w:rPr>
                <w:rFonts w:eastAsia="Lucida Sans Unicode"/>
                <w:b/>
                <w:kern w:val="1"/>
                <w:sz w:val="28"/>
                <w:shd w:val="clear" w:color="auto" w:fill="FFFFFF"/>
                <w:lang w:eastAsia="hi-IN" w:bidi="hi-IN"/>
              </w:rPr>
            </w:pPr>
            <w:r w:rsidRPr="003715C9">
              <w:rPr>
                <w:rFonts w:eastAsia="Lucida Sans Unicode"/>
                <w:b/>
                <w:kern w:val="1"/>
                <w:sz w:val="28"/>
                <w:shd w:val="clear" w:color="auto" w:fill="FFFFFF"/>
                <w:lang w:eastAsia="hi-IN" w:bidi="hi-IN"/>
              </w:rPr>
              <w:t>0,0</w:t>
            </w:r>
          </w:p>
        </w:tc>
      </w:tr>
      <w:tr w:rsidR="003715C9" w:rsidTr="003715C9">
        <w:tc>
          <w:tcPr>
            <w:tcW w:w="5245" w:type="dxa"/>
          </w:tcPr>
          <w:p w:rsidR="003715C9" w:rsidRPr="003715C9" w:rsidRDefault="003715C9" w:rsidP="003715C9">
            <w:pPr>
              <w:spacing w:after="120"/>
              <w:jc w:val="center"/>
              <w:rPr>
                <w:rFonts w:eastAsia="Lucida Sans Unicode"/>
                <w:b/>
                <w:kern w:val="1"/>
                <w:sz w:val="28"/>
                <w:shd w:val="clear" w:color="auto" w:fill="FFFFFF"/>
                <w:lang w:eastAsia="hi-IN" w:bidi="hi-IN"/>
              </w:rPr>
            </w:pPr>
            <w:r w:rsidRPr="003715C9">
              <w:rPr>
                <w:rFonts w:eastAsia="Lucida Sans Unicode"/>
                <w:b/>
                <w:kern w:val="1"/>
                <w:sz w:val="28"/>
                <w:shd w:val="clear" w:color="auto" w:fill="FFFFFF"/>
                <w:lang w:eastAsia="hi-IN" w:bidi="hi-IN"/>
              </w:rPr>
              <w:t>3</w:t>
            </w:r>
          </w:p>
        </w:tc>
        <w:tc>
          <w:tcPr>
            <w:tcW w:w="2587" w:type="dxa"/>
          </w:tcPr>
          <w:p w:rsidR="003715C9" w:rsidRPr="003715C9" w:rsidRDefault="003715C9" w:rsidP="003715C9">
            <w:pPr>
              <w:spacing w:after="120"/>
              <w:jc w:val="center"/>
              <w:rPr>
                <w:rFonts w:eastAsia="Lucida Sans Unicode"/>
                <w:b/>
                <w:kern w:val="1"/>
                <w:sz w:val="28"/>
                <w:shd w:val="clear" w:color="auto" w:fill="FFFFFF"/>
                <w:lang w:eastAsia="hi-IN" w:bidi="hi-IN"/>
              </w:rPr>
            </w:pPr>
            <w:r w:rsidRPr="003715C9">
              <w:rPr>
                <w:rFonts w:eastAsia="Lucida Sans Unicode"/>
                <w:b/>
                <w:kern w:val="1"/>
                <w:sz w:val="28"/>
                <w:shd w:val="clear" w:color="auto" w:fill="FFFFFF"/>
                <w:lang w:eastAsia="hi-IN" w:bidi="hi-IN"/>
              </w:rPr>
              <w:t>2,0</w:t>
            </w:r>
          </w:p>
        </w:tc>
      </w:tr>
      <w:tr w:rsidR="003715C9" w:rsidTr="003715C9">
        <w:tc>
          <w:tcPr>
            <w:tcW w:w="5245" w:type="dxa"/>
          </w:tcPr>
          <w:p w:rsidR="003715C9" w:rsidRPr="003715C9" w:rsidRDefault="003715C9" w:rsidP="003715C9">
            <w:pPr>
              <w:spacing w:after="120"/>
              <w:jc w:val="center"/>
              <w:rPr>
                <w:rFonts w:eastAsia="Lucida Sans Unicode"/>
                <w:b/>
                <w:kern w:val="1"/>
                <w:sz w:val="28"/>
                <w:shd w:val="clear" w:color="auto" w:fill="FFFFFF"/>
                <w:lang w:eastAsia="hi-IN" w:bidi="hi-IN"/>
              </w:rPr>
            </w:pPr>
            <w:r w:rsidRPr="003715C9">
              <w:rPr>
                <w:rFonts w:eastAsia="Lucida Sans Unicode"/>
                <w:b/>
                <w:kern w:val="1"/>
                <w:sz w:val="28"/>
                <w:shd w:val="clear" w:color="auto" w:fill="FFFFFF"/>
                <w:lang w:eastAsia="hi-IN" w:bidi="hi-IN"/>
              </w:rPr>
              <w:t>4</w:t>
            </w:r>
          </w:p>
        </w:tc>
        <w:tc>
          <w:tcPr>
            <w:tcW w:w="2587" w:type="dxa"/>
          </w:tcPr>
          <w:p w:rsidR="003715C9" w:rsidRPr="003715C9" w:rsidRDefault="00BE0530" w:rsidP="00BE0530">
            <w:pPr>
              <w:spacing w:after="120"/>
              <w:jc w:val="center"/>
              <w:rPr>
                <w:rFonts w:eastAsia="Lucida Sans Unicode"/>
                <w:b/>
                <w:kern w:val="1"/>
                <w:sz w:val="28"/>
                <w:shd w:val="clear" w:color="auto" w:fill="FFFFFF"/>
                <w:lang w:eastAsia="hi-IN" w:bidi="hi-IN"/>
              </w:rPr>
            </w:pPr>
            <w:r>
              <w:rPr>
                <w:rFonts w:eastAsia="Lucida Sans Unicode"/>
                <w:b/>
                <w:kern w:val="1"/>
                <w:sz w:val="28"/>
                <w:shd w:val="clear" w:color="auto" w:fill="FFFFFF"/>
                <w:lang w:eastAsia="hi-IN" w:bidi="hi-IN"/>
              </w:rPr>
              <w:t>4</w:t>
            </w:r>
            <w:r w:rsidR="003715C9" w:rsidRPr="003715C9">
              <w:rPr>
                <w:rFonts w:eastAsia="Lucida Sans Unicode"/>
                <w:b/>
                <w:kern w:val="1"/>
                <w:sz w:val="28"/>
                <w:shd w:val="clear" w:color="auto" w:fill="FFFFFF"/>
                <w:lang w:eastAsia="hi-IN" w:bidi="hi-IN"/>
              </w:rPr>
              <w:t>,0</w:t>
            </w:r>
          </w:p>
        </w:tc>
      </w:tr>
      <w:tr w:rsidR="00BE0530" w:rsidTr="003715C9">
        <w:tc>
          <w:tcPr>
            <w:tcW w:w="5245" w:type="dxa"/>
          </w:tcPr>
          <w:p w:rsidR="00BE0530" w:rsidRPr="003715C9" w:rsidRDefault="00BE0530" w:rsidP="003715C9">
            <w:pPr>
              <w:spacing w:after="120"/>
              <w:jc w:val="center"/>
              <w:rPr>
                <w:rFonts w:eastAsia="Lucida Sans Unicode"/>
                <w:b/>
                <w:kern w:val="1"/>
                <w:sz w:val="28"/>
                <w:shd w:val="clear" w:color="auto" w:fill="FFFFFF"/>
                <w:lang w:eastAsia="hi-IN" w:bidi="hi-IN"/>
              </w:rPr>
            </w:pPr>
            <w:r>
              <w:rPr>
                <w:rFonts w:eastAsia="Lucida Sans Unicode"/>
                <w:b/>
                <w:kern w:val="1"/>
                <w:sz w:val="28"/>
                <w:shd w:val="clear" w:color="auto" w:fill="FFFFFF"/>
                <w:lang w:eastAsia="hi-IN" w:bidi="hi-IN"/>
              </w:rPr>
              <w:t>5</w:t>
            </w:r>
          </w:p>
        </w:tc>
        <w:tc>
          <w:tcPr>
            <w:tcW w:w="2587" w:type="dxa"/>
          </w:tcPr>
          <w:p w:rsidR="00BE0530" w:rsidRPr="003715C9" w:rsidRDefault="00BE0530" w:rsidP="003715C9">
            <w:pPr>
              <w:spacing w:after="120"/>
              <w:jc w:val="center"/>
              <w:rPr>
                <w:rFonts w:eastAsia="Lucida Sans Unicode"/>
                <w:b/>
                <w:kern w:val="1"/>
                <w:sz w:val="28"/>
                <w:shd w:val="clear" w:color="auto" w:fill="FFFFFF"/>
                <w:lang w:eastAsia="hi-IN" w:bidi="hi-IN"/>
              </w:rPr>
            </w:pPr>
            <w:r>
              <w:rPr>
                <w:rFonts w:eastAsia="Lucida Sans Unicode"/>
                <w:b/>
                <w:kern w:val="1"/>
                <w:sz w:val="28"/>
                <w:shd w:val="clear" w:color="auto" w:fill="FFFFFF"/>
                <w:lang w:eastAsia="hi-IN" w:bidi="hi-IN"/>
              </w:rPr>
              <w:t>7,0</w:t>
            </w:r>
          </w:p>
        </w:tc>
      </w:tr>
      <w:tr w:rsidR="003715C9" w:rsidTr="003715C9">
        <w:tc>
          <w:tcPr>
            <w:tcW w:w="5245" w:type="dxa"/>
          </w:tcPr>
          <w:p w:rsidR="003715C9" w:rsidRPr="003715C9" w:rsidRDefault="00BE0530" w:rsidP="00BE0530">
            <w:pPr>
              <w:spacing w:after="120"/>
              <w:jc w:val="center"/>
              <w:rPr>
                <w:rFonts w:eastAsia="Lucida Sans Unicode"/>
                <w:b/>
                <w:kern w:val="1"/>
                <w:sz w:val="28"/>
                <w:shd w:val="clear" w:color="auto" w:fill="FFFFFF"/>
                <w:lang w:eastAsia="hi-IN" w:bidi="hi-IN"/>
              </w:rPr>
            </w:pPr>
            <w:r>
              <w:rPr>
                <w:rFonts w:eastAsia="Lucida Sans Unicode"/>
                <w:b/>
                <w:kern w:val="1"/>
                <w:sz w:val="28"/>
                <w:shd w:val="clear" w:color="auto" w:fill="FFFFFF"/>
                <w:lang w:eastAsia="hi-IN" w:bidi="hi-IN"/>
              </w:rPr>
              <w:t>6</w:t>
            </w:r>
            <w:r w:rsidR="003715C9" w:rsidRPr="003715C9">
              <w:rPr>
                <w:rFonts w:eastAsia="Lucida Sans Unicode"/>
                <w:b/>
                <w:kern w:val="1"/>
                <w:sz w:val="28"/>
                <w:shd w:val="clear" w:color="auto" w:fill="FFFFFF"/>
                <w:lang w:eastAsia="hi-IN" w:bidi="hi-IN"/>
              </w:rPr>
              <w:t xml:space="preserve"> i więcej</w:t>
            </w:r>
          </w:p>
        </w:tc>
        <w:tc>
          <w:tcPr>
            <w:tcW w:w="2587" w:type="dxa"/>
          </w:tcPr>
          <w:p w:rsidR="003715C9" w:rsidRPr="003715C9" w:rsidRDefault="003715C9" w:rsidP="003715C9">
            <w:pPr>
              <w:spacing w:after="120"/>
              <w:jc w:val="center"/>
              <w:rPr>
                <w:rFonts w:eastAsia="Lucida Sans Unicode"/>
                <w:b/>
                <w:kern w:val="1"/>
                <w:sz w:val="28"/>
                <w:shd w:val="clear" w:color="auto" w:fill="FFFFFF"/>
                <w:lang w:eastAsia="hi-IN" w:bidi="hi-IN"/>
              </w:rPr>
            </w:pPr>
            <w:r w:rsidRPr="003715C9">
              <w:rPr>
                <w:rFonts w:eastAsia="Lucida Sans Unicode"/>
                <w:b/>
                <w:kern w:val="1"/>
                <w:sz w:val="28"/>
                <w:shd w:val="clear" w:color="auto" w:fill="FFFFFF"/>
                <w:lang w:eastAsia="hi-IN" w:bidi="hi-IN"/>
              </w:rPr>
              <w:t>10,0</w:t>
            </w:r>
          </w:p>
        </w:tc>
      </w:tr>
    </w:tbl>
    <w:p w:rsidR="003715C9" w:rsidRDefault="003715C9" w:rsidP="00C90335">
      <w:pPr>
        <w:spacing w:after="120"/>
        <w:ind w:left="1134"/>
        <w:jc w:val="both"/>
        <w:rPr>
          <w:rFonts w:eastAsia="Lucida Sans Unicode"/>
          <w:kern w:val="1"/>
          <w:shd w:val="clear" w:color="auto" w:fill="FFFFFF"/>
          <w:lang w:eastAsia="hi-IN" w:bidi="hi-IN"/>
        </w:rPr>
      </w:pPr>
      <w:r>
        <w:rPr>
          <w:rFonts w:eastAsia="Lucida Sans Unicode"/>
          <w:kern w:val="1"/>
          <w:shd w:val="clear" w:color="auto" w:fill="FFFFFF"/>
          <w:lang w:eastAsia="hi-IN" w:bidi="hi-IN"/>
        </w:rPr>
        <w:t>Ilość wykonanych usług, w realizacji których osob</w:t>
      </w:r>
      <w:r w:rsidR="00BE0530">
        <w:rPr>
          <w:rFonts w:eastAsia="Lucida Sans Unicode"/>
          <w:kern w:val="1"/>
          <w:shd w:val="clear" w:color="auto" w:fill="FFFFFF"/>
          <w:lang w:eastAsia="hi-IN" w:bidi="hi-IN"/>
        </w:rPr>
        <w:t xml:space="preserve">y zrealizowały prace </w:t>
      </w:r>
      <w:r w:rsidR="00BE0530">
        <w:t xml:space="preserve">konserwatorskie dotyczące maszyn i urządzeń mechanicznych lub przemysłowych </w:t>
      </w:r>
      <w:r w:rsidR="00BE0530" w:rsidRPr="009108D5">
        <w:rPr>
          <w:rFonts w:eastAsia="Lucida Sans Unicode"/>
          <w:kern w:val="1"/>
          <w:shd w:val="clear" w:color="auto" w:fill="FFFFFF"/>
          <w:lang w:eastAsia="hi-IN" w:bidi="hi-IN"/>
        </w:rPr>
        <w:t>znajdując</w:t>
      </w:r>
      <w:r w:rsidR="00BE0530">
        <w:rPr>
          <w:rFonts w:eastAsia="Lucida Sans Unicode"/>
          <w:kern w:val="1"/>
          <w:shd w:val="clear" w:color="auto" w:fill="FFFFFF"/>
          <w:lang w:eastAsia="hi-IN" w:bidi="hi-IN"/>
        </w:rPr>
        <w:t>ych się w </w:t>
      </w:r>
      <w:r w:rsidR="00BE0530" w:rsidRPr="009108D5">
        <w:rPr>
          <w:rFonts w:eastAsia="Lucida Sans Unicode"/>
          <w:kern w:val="1"/>
          <w:shd w:val="clear" w:color="auto" w:fill="FFFFFF"/>
          <w:lang w:eastAsia="hi-IN" w:bidi="hi-IN"/>
        </w:rPr>
        <w:t>inwentarzu muzealnym lub wypisan</w:t>
      </w:r>
      <w:r w:rsidR="00BE0530">
        <w:rPr>
          <w:rFonts w:eastAsia="Lucida Sans Unicode"/>
          <w:kern w:val="1"/>
          <w:shd w:val="clear" w:color="auto" w:fill="FFFFFF"/>
          <w:lang w:eastAsia="hi-IN" w:bidi="hi-IN"/>
        </w:rPr>
        <w:t>ych</w:t>
      </w:r>
      <w:r w:rsidR="00BE0530" w:rsidRPr="009108D5">
        <w:rPr>
          <w:rFonts w:eastAsia="Lucida Sans Unicode"/>
          <w:kern w:val="1"/>
          <w:shd w:val="clear" w:color="auto" w:fill="FFFFFF"/>
          <w:lang w:eastAsia="hi-IN" w:bidi="hi-IN"/>
        </w:rPr>
        <w:t xml:space="preserve"> do rejestru zabytków</w:t>
      </w:r>
      <w:r>
        <w:rPr>
          <w:rFonts w:eastAsia="Lucida Sans Unicode"/>
          <w:kern w:val="1"/>
          <w:shd w:val="clear" w:color="auto" w:fill="FFFFFF"/>
          <w:lang w:eastAsia="hi-IN" w:bidi="hi-IN"/>
        </w:rPr>
        <w:t xml:space="preserve"> ustalona zostanie na podstawie </w:t>
      </w:r>
      <w:r w:rsidRPr="003715C9">
        <w:rPr>
          <w:rFonts w:eastAsia="Lucida Sans Unicode"/>
          <w:i/>
          <w:kern w:val="1"/>
          <w:shd w:val="clear" w:color="auto" w:fill="FFFFFF"/>
          <w:lang w:eastAsia="hi-IN" w:bidi="hi-IN"/>
        </w:rPr>
        <w:t xml:space="preserve">Wykazu </w:t>
      </w:r>
      <w:r w:rsidR="000B7E68" w:rsidRPr="003715C9">
        <w:rPr>
          <w:rFonts w:eastAsia="Lucida Sans Unicode"/>
          <w:i/>
          <w:kern w:val="1"/>
          <w:shd w:val="clear" w:color="auto" w:fill="FFFFFF"/>
          <w:lang w:eastAsia="hi-IN" w:bidi="hi-IN"/>
        </w:rPr>
        <w:t xml:space="preserve">usług </w:t>
      </w:r>
      <w:r w:rsidRPr="003715C9">
        <w:rPr>
          <w:rFonts w:eastAsia="Lucida Sans Unicode"/>
          <w:i/>
          <w:kern w:val="1"/>
          <w:shd w:val="clear" w:color="auto" w:fill="FFFFFF"/>
          <w:lang w:eastAsia="hi-IN" w:bidi="hi-IN"/>
        </w:rPr>
        <w:t>wykonanych przez os</w:t>
      </w:r>
      <w:r w:rsidR="00BE0530">
        <w:rPr>
          <w:rFonts w:eastAsia="Lucida Sans Unicode"/>
          <w:i/>
          <w:kern w:val="1"/>
          <w:shd w:val="clear" w:color="auto" w:fill="FFFFFF"/>
          <w:lang w:eastAsia="hi-IN" w:bidi="hi-IN"/>
        </w:rPr>
        <w:t>oby realizujące prace konserwatorskie</w:t>
      </w:r>
      <w:r w:rsidRPr="003715C9">
        <w:rPr>
          <w:rFonts w:eastAsia="Lucida Sans Unicode"/>
          <w:i/>
          <w:kern w:val="1"/>
          <w:shd w:val="clear" w:color="auto" w:fill="FFFFFF"/>
          <w:lang w:eastAsia="hi-IN" w:bidi="hi-IN"/>
        </w:rPr>
        <w:t xml:space="preserve"> </w:t>
      </w:r>
      <w:r>
        <w:rPr>
          <w:rFonts w:eastAsia="Lucida Sans Unicode"/>
          <w:kern w:val="1"/>
          <w:shd w:val="clear" w:color="auto" w:fill="FFFFFF"/>
          <w:lang w:eastAsia="hi-IN" w:bidi="hi-IN"/>
        </w:rPr>
        <w:t>złożonym przez Wykonawcę</w:t>
      </w:r>
      <w:r w:rsidR="000B7E68">
        <w:rPr>
          <w:rFonts w:eastAsia="Lucida Sans Unicode"/>
          <w:kern w:val="1"/>
          <w:shd w:val="clear" w:color="auto" w:fill="FFFFFF"/>
          <w:lang w:eastAsia="hi-IN" w:bidi="hi-IN"/>
        </w:rPr>
        <w:t xml:space="preserve"> wraz z </w:t>
      </w:r>
      <w:r>
        <w:rPr>
          <w:rFonts w:eastAsia="Lucida Sans Unicode"/>
          <w:kern w:val="1"/>
          <w:shd w:val="clear" w:color="auto" w:fill="FFFFFF"/>
          <w:lang w:eastAsia="hi-IN" w:bidi="hi-IN"/>
        </w:rPr>
        <w:t xml:space="preserve">ofertą. Wzór </w:t>
      </w:r>
      <w:r w:rsidRPr="003715C9">
        <w:rPr>
          <w:rFonts w:eastAsia="Lucida Sans Unicode"/>
          <w:i/>
          <w:kern w:val="1"/>
          <w:shd w:val="clear" w:color="auto" w:fill="FFFFFF"/>
          <w:lang w:eastAsia="hi-IN" w:bidi="hi-IN"/>
        </w:rPr>
        <w:t xml:space="preserve">Wykazu </w:t>
      </w:r>
      <w:r w:rsidR="004C369D" w:rsidRPr="003715C9">
        <w:rPr>
          <w:rFonts w:eastAsia="Lucida Sans Unicode"/>
          <w:i/>
          <w:kern w:val="1"/>
          <w:shd w:val="clear" w:color="auto" w:fill="FFFFFF"/>
          <w:lang w:eastAsia="hi-IN" w:bidi="hi-IN"/>
        </w:rPr>
        <w:t>wykonanych przez os</w:t>
      </w:r>
      <w:r w:rsidR="004C369D">
        <w:rPr>
          <w:rFonts w:eastAsia="Lucida Sans Unicode"/>
          <w:i/>
          <w:kern w:val="1"/>
          <w:shd w:val="clear" w:color="auto" w:fill="FFFFFF"/>
          <w:lang w:eastAsia="hi-IN" w:bidi="hi-IN"/>
        </w:rPr>
        <w:t>oby realizujące prace konserwatorskie</w:t>
      </w:r>
      <w:r w:rsidR="004C369D" w:rsidRPr="003715C9">
        <w:rPr>
          <w:rFonts w:eastAsia="Lucida Sans Unicode"/>
          <w:i/>
          <w:kern w:val="1"/>
          <w:shd w:val="clear" w:color="auto" w:fill="FFFFFF"/>
          <w:lang w:eastAsia="hi-IN" w:bidi="hi-IN"/>
        </w:rPr>
        <w:t xml:space="preserve"> </w:t>
      </w:r>
      <w:r>
        <w:rPr>
          <w:rFonts w:eastAsia="Lucida Sans Unicode"/>
          <w:kern w:val="1"/>
          <w:shd w:val="clear" w:color="auto" w:fill="FFFFFF"/>
          <w:lang w:eastAsia="hi-IN" w:bidi="hi-IN"/>
        </w:rPr>
        <w:t xml:space="preserve">stanowi załącznik Nr </w:t>
      </w:r>
      <w:r w:rsidR="000B7E68">
        <w:rPr>
          <w:rFonts w:eastAsia="Lucida Sans Unicode"/>
          <w:kern w:val="1"/>
          <w:shd w:val="clear" w:color="auto" w:fill="FFFFFF"/>
          <w:lang w:eastAsia="hi-IN" w:bidi="hi-IN"/>
        </w:rPr>
        <w:t>9</w:t>
      </w:r>
      <w:r>
        <w:rPr>
          <w:rFonts w:eastAsia="Lucida Sans Unicode"/>
          <w:kern w:val="1"/>
          <w:shd w:val="clear" w:color="auto" w:fill="FFFFFF"/>
          <w:lang w:eastAsia="hi-IN" w:bidi="hi-IN"/>
        </w:rPr>
        <w:t xml:space="preserve"> do SIWZ.</w:t>
      </w:r>
    </w:p>
    <w:p w:rsidR="004C369D" w:rsidRDefault="004C369D" w:rsidP="00C90335">
      <w:pPr>
        <w:spacing w:after="120"/>
        <w:ind w:left="1134"/>
        <w:jc w:val="both"/>
        <w:rPr>
          <w:rFonts w:eastAsia="Lucida Sans Unicode"/>
          <w:kern w:val="1"/>
          <w:shd w:val="clear" w:color="auto" w:fill="FFFFFF"/>
          <w:lang w:eastAsia="hi-IN" w:bidi="hi-IN"/>
        </w:rPr>
      </w:pPr>
      <w:r>
        <w:rPr>
          <w:rFonts w:eastAsia="Lucida Sans Unicode"/>
          <w:kern w:val="1"/>
          <w:shd w:val="clear" w:color="auto" w:fill="FFFFFF"/>
          <w:lang w:eastAsia="hi-IN" w:bidi="hi-IN"/>
        </w:rPr>
        <w:t xml:space="preserve">Każda z osób wyznaczonych do wykonania prac konserwatorskich może otrzymać od 0,0 do 10,00 pkt. </w:t>
      </w:r>
    </w:p>
    <w:p w:rsidR="004C369D" w:rsidRPr="003715C9" w:rsidRDefault="004C369D" w:rsidP="00C90335">
      <w:pPr>
        <w:spacing w:after="120"/>
        <w:ind w:left="1134"/>
        <w:jc w:val="both"/>
        <w:rPr>
          <w:rFonts w:eastAsia="Lucida Sans Unicode"/>
          <w:kern w:val="1"/>
          <w:shd w:val="clear" w:color="auto" w:fill="FFFFFF"/>
          <w:lang w:eastAsia="hi-IN" w:bidi="hi-IN"/>
        </w:rPr>
      </w:pPr>
      <w:r>
        <w:rPr>
          <w:rFonts w:eastAsia="Lucida Sans Unicode"/>
          <w:kern w:val="1"/>
          <w:shd w:val="clear" w:color="auto" w:fill="FFFFFF"/>
          <w:lang w:eastAsia="hi-IN" w:bidi="hi-IN"/>
        </w:rPr>
        <w:t xml:space="preserve">Łącznie Wykonawca otrzyma liczbę punktów w przedmiotowym kryterium oceny ofert będąca suma punktów uzyskanych przez dwie osoby, tj. od 0,00 do 20,0.. </w:t>
      </w:r>
    </w:p>
    <w:p w:rsidR="004C369D" w:rsidRDefault="00C06CBB" w:rsidP="00C90335">
      <w:pPr>
        <w:spacing w:after="120"/>
        <w:ind w:left="1134"/>
        <w:jc w:val="both"/>
      </w:pPr>
      <w:r>
        <w:t xml:space="preserve">Nie złożenie warz z ofertą </w:t>
      </w:r>
      <w:r w:rsidRPr="003715C9">
        <w:rPr>
          <w:rFonts w:eastAsia="Lucida Sans Unicode"/>
          <w:i/>
          <w:kern w:val="1"/>
          <w:shd w:val="clear" w:color="auto" w:fill="FFFFFF"/>
          <w:lang w:eastAsia="hi-IN" w:bidi="hi-IN"/>
        </w:rPr>
        <w:t xml:space="preserve">Wykazu </w:t>
      </w:r>
      <w:r w:rsidR="004C369D" w:rsidRPr="003715C9">
        <w:rPr>
          <w:rFonts w:eastAsia="Lucida Sans Unicode"/>
          <w:i/>
          <w:kern w:val="1"/>
          <w:shd w:val="clear" w:color="auto" w:fill="FFFFFF"/>
          <w:lang w:eastAsia="hi-IN" w:bidi="hi-IN"/>
        </w:rPr>
        <w:t>wykonanych przez os</w:t>
      </w:r>
      <w:r w:rsidR="004C369D">
        <w:rPr>
          <w:rFonts w:eastAsia="Lucida Sans Unicode"/>
          <w:i/>
          <w:kern w:val="1"/>
          <w:shd w:val="clear" w:color="auto" w:fill="FFFFFF"/>
          <w:lang w:eastAsia="hi-IN" w:bidi="hi-IN"/>
        </w:rPr>
        <w:t>oby realizujące prace konserwatorskie</w:t>
      </w:r>
      <w:r w:rsidR="004C369D" w:rsidRPr="003715C9">
        <w:rPr>
          <w:rFonts w:eastAsia="Lucida Sans Unicode"/>
          <w:i/>
          <w:kern w:val="1"/>
          <w:shd w:val="clear" w:color="auto" w:fill="FFFFFF"/>
          <w:lang w:eastAsia="hi-IN" w:bidi="hi-IN"/>
        </w:rPr>
        <w:t xml:space="preserve"> </w:t>
      </w:r>
      <w:r>
        <w:t>spowoduje przyznanie ofercie Wykonawcy</w:t>
      </w:r>
      <w:r w:rsidR="000B7E68">
        <w:t xml:space="preserve"> 0,0 pkt w </w:t>
      </w:r>
      <w:r>
        <w:t xml:space="preserve">przedmiotowym kryterium oceny ofert. </w:t>
      </w:r>
    </w:p>
    <w:p w:rsidR="00C90335" w:rsidRDefault="00C90335" w:rsidP="00C90335">
      <w:pPr>
        <w:pStyle w:val="WW-Tekstpodstawowywcity3"/>
        <w:numPr>
          <w:ilvl w:val="1"/>
          <w:numId w:val="10"/>
        </w:numPr>
        <w:spacing w:before="120"/>
        <w:ind w:left="567" w:hanging="567"/>
        <w:jc w:val="both"/>
        <w:rPr>
          <w:b w:val="0"/>
        </w:rPr>
      </w:pPr>
      <w:r w:rsidRPr="005A487F">
        <w:rPr>
          <w:b w:val="0"/>
        </w:rPr>
        <w:t xml:space="preserve">Liczba punktów uzyskana przez n-tego wykonawcę </w:t>
      </w:r>
      <w:r>
        <w:rPr>
          <w:b w:val="0"/>
        </w:rPr>
        <w:t>(O</w:t>
      </w:r>
      <w:r w:rsidRPr="005A487F">
        <w:rPr>
          <w:b w:val="0"/>
          <w:vertAlign w:val="subscript"/>
        </w:rPr>
        <w:t>n</w:t>
      </w:r>
      <w:r>
        <w:rPr>
          <w:b w:val="0"/>
        </w:rPr>
        <w:t xml:space="preserve">) </w:t>
      </w:r>
      <w:r w:rsidRPr="005A487F">
        <w:rPr>
          <w:b w:val="0"/>
        </w:rPr>
        <w:t xml:space="preserve">obliczona zostanie według wzoru: </w:t>
      </w:r>
    </w:p>
    <w:p w:rsidR="00C90335" w:rsidRDefault="00C90335" w:rsidP="00C90335">
      <w:pPr>
        <w:pStyle w:val="WW-Tekstpodstawowywcity3"/>
        <w:spacing w:before="120"/>
        <w:ind w:left="1896" w:firstLine="228"/>
        <w:jc w:val="both"/>
        <w:rPr>
          <w:sz w:val="28"/>
          <w:vertAlign w:val="subscript"/>
        </w:rPr>
      </w:pPr>
      <w:r w:rsidRPr="005A487F">
        <w:rPr>
          <w:sz w:val="28"/>
        </w:rPr>
        <w:t>O</w:t>
      </w:r>
      <w:r w:rsidRPr="005A487F">
        <w:rPr>
          <w:sz w:val="28"/>
          <w:vertAlign w:val="subscript"/>
        </w:rPr>
        <w:t>n</w:t>
      </w:r>
      <w:r w:rsidRPr="005A487F">
        <w:rPr>
          <w:sz w:val="28"/>
        </w:rPr>
        <w:t xml:space="preserve"> = </w:t>
      </w:r>
      <w:proofErr w:type="spellStart"/>
      <w:r w:rsidRPr="005A487F">
        <w:rPr>
          <w:sz w:val="28"/>
        </w:rPr>
        <w:t>C</w:t>
      </w:r>
      <w:r w:rsidR="00C06CBB">
        <w:rPr>
          <w:sz w:val="28"/>
        </w:rPr>
        <w:t>P</w:t>
      </w:r>
      <w:r w:rsidRPr="005A487F">
        <w:rPr>
          <w:sz w:val="28"/>
          <w:vertAlign w:val="subscript"/>
        </w:rPr>
        <w:t>n</w:t>
      </w:r>
      <w:proofErr w:type="spellEnd"/>
      <w:r w:rsidRPr="005A487F">
        <w:rPr>
          <w:sz w:val="28"/>
        </w:rPr>
        <w:t xml:space="preserve"> + </w:t>
      </w:r>
      <w:proofErr w:type="spellStart"/>
      <w:r w:rsidR="00C06CBB" w:rsidRPr="005A487F">
        <w:rPr>
          <w:sz w:val="28"/>
        </w:rPr>
        <w:t>C</w:t>
      </w:r>
      <w:r w:rsidR="00C06CBB">
        <w:rPr>
          <w:sz w:val="28"/>
        </w:rPr>
        <w:t>D</w:t>
      </w:r>
      <w:r w:rsidR="00C06CBB" w:rsidRPr="005A487F">
        <w:rPr>
          <w:sz w:val="28"/>
          <w:vertAlign w:val="subscript"/>
        </w:rPr>
        <w:t>n</w:t>
      </w:r>
      <w:proofErr w:type="spellEnd"/>
      <w:r w:rsidR="00C06CBB">
        <w:rPr>
          <w:sz w:val="28"/>
        </w:rPr>
        <w:t xml:space="preserve"> + </w:t>
      </w:r>
      <w:proofErr w:type="spellStart"/>
      <w:r w:rsidR="00C06CBB">
        <w:rPr>
          <w:sz w:val="28"/>
        </w:rPr>
        <w:t>G</w:t>
      </w:r>
      <w:r w:rsidRPr="005A487F">
        <w:rPr>
          <w:sz w:val="28"/>
          <w:vertAlign w:val="subscript"/>
        </w:rPr>
        <w:t>n</w:t>
      </w:r>
      <w:proofErr w:type="spellEnd"/>
      <w:r>
        <w:rPr>
          <w:sz w:val="28"/>
          <w:vertAlign w:val="subscript"/>
        </w:rPr>
        <w:t xml:space="preserve"> </w:t>
      </w:r>
      <w:r w:rsidRPr="005A487F">
        <w:rPr>
          <w:sz w:val="28"/>
        </w:rPr>
        <w:t xml:space="preserve">+ </w:t>
      </w:r>
      <w:proofErr w:type="spellStart"/>
      <w:r w:rsidR="00C06CBB">
        <w:rPr>
          <w:sz w:val="28"/>
        </w:rPr>
        <w:t>D</w:t>
      </w:r>
      <w:r w:rsidRPr="005A487F">
        <w:rPr>
          <w:sz w:val="28"/>
          <w:vertAlign w:val="subscript"/>
        </w:rPr>
        <w:t>n</w:t>
      </w:r>
      <w:proofErr w:type="spellEnd"/>
      <w:r>
        <w:rPr>
          <w:sz w:val="28"/>
          <w:vertAlign w:val="subscript"/>
        </w:rPr>
        <w:t xml:space="preserve"> </w:t>
      </w:r>
    </w:p>
    <w:p w:rsidR="00C90335" w:rsidRDefault="00C90335" w:rsidP="00C90335">
      <w:pPr>
        <w:pStyle w:val="WW-Tekstpodstawowywcity3"/>
        <w:numPr>
          <w:ilvl w:val="1"/>
          <w:numId w:val="10"/>
        </w:numPr>
        <w:spacing w:before="120"/>
        <w:ind w:left="567" w:hanging="567"/>
        <w:jc w:val="both"/>
        <w:rPr>
          <w:b w:val="0"/>
        </w:rPr>
      </w:pPr>
      <w:r w:rsidRPr="005A487F">
        <w:rPr>
          <w:b w:val="0"/>
        </w:rPr>
        <w:t>Wyliczenie punktów zostanie dokonane z dokładnością do dwóch miejsc po przecinku, zgodnie z matematycznymi zasadami zaokrąglania.</w:t>
      </w:r>
    </w:p>
    <w:p w:rsidR="00217A65" w:rsidRPr="00271F1C" w:rsidRDefault="00C90335" w:rsidP="00C06CBB">
      <w:pPr>
        <w:pStyle w:val="Nagwek1"/>
        <w:keepLines/>
        <w:suppressAutoHyphens/>
        <w:spacing w:before="120" w:after="0"/>
        <w:ind w:left="567" w:hanging="567"/>
        <w:jc w:val="both"/>
        <w:rPr>
          <w:rFonts w:ascii="Times New Roman" w:hAnsi="Times New Roman"/>
          <w:sz w:val="28"/>
          <w:szCs w:val="28"/>
        </w:rPr>
      </w:pPr>
      <w:bookmarkStart w:id="18" w:name="_Toc491290712"/>
      <w:r>
        <w:rPr>
          <w:rFonts w:ascii="Times New Roman" w:hAnsi="Times New Roman"/>
          <w:sz w:val="28"/>
          <w:szCs w:val="28"/>
        </w:rPr>
        <w:lastRenderedPageBreak/>
        <w:t>1</w:t>
      </w:r>
      <w:r w:rsidR="00217A65" w:rsidRPr="00271F1C">
        <w:rPr>
          <w:rFonts w:ascii="Times New Roman" w:hAnsi="Times New Roman"/>
          <w:sz w:val="28"/>
          <w:szCs w:val="28"/>
        </w:rPr>
        <w:t>6.</w:t>
      </w:r>
      <w:r w:rsidR="00217A65" w:rsidRPr="00271F1C">
        <w:rPr>
          <w:rFonts w:ascii="Times New Roman" w:hAnsi="Times New Roman"/>
          <w:sz w:val="28"/>
          <w:szCs w:val="28"/>
        </w:rPr>
        <w:tab/>
        <w:t>INFORMACJE O FORMALNOŚCIACH, JAKIE POWINNY ZOSTAĆ DOPEŁNIONE PO WYBORZE OFERTY W CELU ZAWARCIA UMOWY W</w:t>
      </w:r>
      <w:r w:rsidR="00217A65">
        <w:rPr>
          <w:rFonts w:ascii="Times New Roman" w:hAnsi="Times New Roman"/>
          <w:sz w:val="28"/>
          <w:szCs w:val="28"/>
        </w:rPr>
        <w:t xml:space="preserve"> </w:t>
      </w:r>
      <w:r w:rsidR="00217A65" w:rsidRPr="00271F1C">
        <w:rPr>
          <w:rFonts w:ascii="Times New Roman" w:hAnsi="Times New Roman"/>
          <w:sz w:val="28"/>
          <w:szCs w:val="28"/>
        </w:rPr>
        <w:t>SPRAWIE ZAMÓWIENIA PUBLICZNEGO.</w:t>
      </w:r>
      <w:bookmarkEnd w:id="18"/>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 xml:space="preserve">Z Wykonawcą, który złoży najkorzystniejszą ofertę zostanie podpisana umowa, której wzór stanowi załącznik nr 2 do SIWZ. </w:t>
      </w:r>
    </w:p>
    <w:p w:rsidR="00217A65" w:rsidRPr="00624834" w:rsidRDefault="00217A65" w:rsidP="00217A65">
      <w:pPr>
        <w:pStyle w:val="Akapitzlist"/>
        <w:numPr>
          <w:ilvl w:val="1"/>
          <w:numId w:val="11"/>
        </w:numPr>
        <w:spacing w:before="120"/>
        <w:ind w:left="709" w:hanging="709"/>
        <w:jc w:val="both"/>
        <w:rPr>
          <w:sz w:val="24"/>
          <w:szCs w:val="24"/>
        </w:rPr>
      </w:pPr>
      <w:r w:rsidRPr="0062483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FA1EDB" w:rsidRDefault="00217A65" w:rsidP="00217A65">
      <w:pPr>
        <w:pStyle w:val="Tekstprzypisudolnego"/>
        <w:numPr>
          <w:ilvl w:val="1"/>
          <w:numId w:val="11"/>
        </w:numPr>
        <w:spacing w:before="120"/>
        <w:ind w:left="709" w:hanging="709"/>
        <w:jc w:val="both"/>
        <w:rPr>
          <w:szCs w:val="24"/>
        </w:rPr>
      </w:pPr>
      <w:r>
        <w:rPr>
          <w:szCs w:val="24"/>
        </w:rPr>
        <w:t>W przypadku, gdy</w:t>
      </w:r>
      <w:r w:rsidRPr="00FA1EDB">
        <w:rPr>
          <w:rFonts w:eastAsiaTheme="minorHAnsi"/>
          <w:szCs w:val="24"/>
          <w:lang w:eastAsia="en-US"/>
        </w:rPr>
        <w:t xml:space="preserve"> zostanie wybrana jako najkorzystniejsza oferta Wykonawców wspólnie ubiegających się o udzielenie zamówienia</w:t>
      </w:r>
      <w:r>
        <w:rPr>
          <w:rFonts w:eastAsiaTheme="minorHAnsi"/>
          <w:szCs w:val="24"/>
          <w:lang w:eastAsia="en-US"/>
        </w:rPr>
        <w:t xml:space="preserve"> (konsorcjum lub spółka cywilna)</w:t>
      </w:r>
      <w:r w:rsidRPr="00FA1EDB">
        <w:rPr>
          <w:rFonts w:eastAsiaTheme="minorHAnsi"/>
          <w:szCs w:val="24"/>
          <w:lang w:eastAsia="en-US"/>
        </w:rPr>
        <w:t>, Wykonawca przed podpisaniem umowy przedłoży umowę regulującą współpracę Wykonawców, w której m.in. zostanie określony pełnomocnik uprawniony do kontaktów z Zamawiającym oraz do wystawiania dokumentów</w:t>
      </w:r>
      <w:r>
        <w:rPr>
          <w:rFonts w:eastAsiaTheme="minorHAnsi"/>
          <w:szCs w:val="24"/>
          <w:lang w:eastAsia="en-US"/>
        </w:rPr>
        <w:t xml:space="preserve"> związanych z płatnościami.</w:t>
      </w:r>
    </w:p>
    <w:p w:rsidR="00217A65" w:rsidRPr="00271F1C" w:rsidRDefault="00217A65" w:rsidP="00C06CBB">
      <w:pPr>
        <w:pStyle w:val="Nagwek1"/>
        <w:keepLines/>
        <w:suppressAutoHyphens/>
        <w:spacing w:before="120" w:after="0"/>
        <w:ind w:left="567" w:hanging="567"/>
        <w:jc w:val="both"/>
        <w:rPr>
          <w:rFonts w:ascii="Times New Roman" w:hAnsi="Times New Roman"/>
          <w:b w:val="0"/>
          <w:bCs w:val="0"/>
          <w:sz w:val="28"/>
          <w:szCs w:val="28"/>
        </w:rPr>
      </w:pPr>
      <w:bookmarkStart w:id="19" w:name="_Toc491290713"/>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19"/>
    </w:p>
    <w:p w:rsidR="00851E05" w:rsidRDefault="00217A65" w:rsidP="00217A65">
      <w:pPr>
        <w:pStyle w:val="Tekstpodstawowy"/>
        <w:numPr>
          <w:ilvl w:val="1"/>
          <w:numId w:val="12"/>
        </w:numPr>
        <w:suppressAutoHyphens/>
        <w:spacing w:before="120" w:line="240" w:lineRule="auto"/>
        <w:ind w:left="567" w:hanging="567"/>
      </w:pPr>
      <w:r w:rsidRPr="00624834">
        <w:t>Wybrany Wykonawca zobowiązany będzie w terminie do dnia podpisania umowy, wnieść zabezpieczenie jej należytego wykonania w wysokości 10</w:t>
      </w:r>
      <w:r w:rsidR="0019525B">
        <w:t>,0</w:t>
      </w:r>
      <w:r w:rsidRPr="00624834">
        <w:t xml:space="preserve">%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8"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19"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lastRenderedPageBreak/>
        <w:t>Z</w:t>
      </w:r>
      <w:r w:rsidRPr="00624834">
        <w:t xml:space="preserve">amawiający nie wyraża zgody na tworzenie zabezpieczenia przez potrącenie z należności za częściowo wykonane </w:t>
      </w:r>
      <w:r w:rsidR="00022253">
        <w:t>prace</w:t>
      </w:r>
      <w:r w:rsidRPr="00624834">
        <w:t xml:space="preserv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 xml:space="preserve">nie może uzależniać dokonania zapłaty od spełnienia jakichkolwiek dodatkowych warunków lub wykonania czynności jak również od </w:t>
      </w:r>
      <w:r w:rsidRPr="00624834">
        <w:rPr>
          <w:szCs w:val="24"/>
        </w:rPr>
        <w:lastRenderedPageBreak/>
        <w:t>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D61D1C" w:rsidRDefault="00D61D1C" w:rsidP="00D61D1C">
      <w:pPr>
        <w:pStyle w:val="Tekstprzypisudolnego"/>
        <w:spacing w:before="120"/>
        <w:ind w:left="709"/>
        <w:jc w:val="both"/>
        <w:rPr>
          <w:szCs w:val="24"/>
        </w:rPr>
      </w:pP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20" w:name="_Toc491290714"/>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20"/>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217A65" w:rsidRDefault="00217A65" w:rsidP="00C06CBB">
      <w:pPr>
        <w:pStyle w:val="Nagwek1"/>
        <w:keepLines/>
        <w:suppressAutoHyphens/>
        <w:spacing w:before="120" w:after="0"/>
        <w:ind w:left="567" w:hanging="567"/>
        <w:jc w:val="both"/>
        <w:rPr>
          <w:rFonts w:ascii="Times New Roman" w:hAnsi="Times New Roman"/>
          <w:sz w:val="28"/>
          <w:szCs w:val="28"/>
        </w:rPr>
      </w:pPr>
      <w:bookmarkStart w:id="21" w:name="_Toc491290715"/>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21"/>
      <w:r w:rsidRPr="00271F1C">
        <w:rPr>
          <w:rFonts w:ascii="Times New Roman" w:hAnsi="Times New Roman"/>
          <w:sz w:val="28"/>
          <w:szCs w:val="28"/>
        </w:rPr>
        <w:t xml:space="preserve"> </w:t>
      </w:r>
    </w:p>
    <w:p w:rsidR="009066E8" w:rsidRPr="00624834" w:rsidRDefault="00217A65" w:rsidP="009066E8">
      <w:pPr>
        <w:numPr>
          <w:ilvl w:val="1"/>
          <w:numId w:val="13"/>
        </w:numPr>
        <w:spacing w:before="120"/>
        <w:ind w:left="709" w:hanging="709"/>
        <w:jc w:val="both"/>
        <w:rPr>
          <w:rFonts w:eastAsia="Calibri"/>
          <w:lang w:eastAsia="en-US"/>
        </w:rPr>
      </w:pPr>
      <w:r w:rsidRPr="00624834">
        <w:rPr>
          <w:rFonts w:eastAsia="Calibri"/>
          <w:lang w:eastAsia="en-US"/>
        </w:rPr>
        <w:t xml:space="preserve">Wykonawcom </w:t>
      </w:r>
      <w:r w:rsidR="009066E8" w:rsidRPr="00624834">
        <w:rPr>
          <w:rFonts w:eastAsia="Calibri"/>
          <w:lang w:eastAsia="en-US"/>
        </w:rPr>
        <w:t xml:space="preserve">przysługują środki ochrony prawnej określone w Dziale VI </w:t>
      </w:r>
      <w:r w:rsidR="009066E8" w:rsidRPr="00624834">
        <w:rPr>
          <w:i/>
        </w:rPr>
        <w:t>Prawa zamówień publicznych</w:t>
      </w:r>
      <w:r w:rsidR="009066E8" w:rsidRPr="00624834">
        <w:t xml:space="preserve"> </w:t>
      </w:r>
      <w:r w:rsidR="009066E8" w:rsidRPr="00624834">
        <w:rPr>
          <w:rFonts w:eastAsia="Calibri"/>
          <w:lang w:eastAsia="en-US"/>
        </w:rPr>
        <w:t xml:space="preserve">„Środki ochrony prawnej” (art. 179 - 198g </w:t>
      </w:r>
      <w:r w:rsidR="009066E8" w:rsidRPr="00624834">
        <w:rPr>
          <w:i/>
        </w:rPr>
        <w:t>Prawa zamówień publicznych</w:t>
      </w:r>
      <w:r w:rsidR="009066E8" w:rsidRPr="00624834">
        <w:rPr>
          <w:rFonts w:eastAsia="Calibri"/>
          <w:lang w:eastAsia="en-US"/>
        </w:rPr>
        <w:t>), tj. odwołanie do Prezesa Krajowej Izby Odwoławczej oraz skarga do sądu okręgowego właściwego dla siedziby Zamawiającego.</w:t>
      </w:r>
    </w:p>
    <w:p w:rsidR="009066E8" w:rsidRPr="00624834" w:rsidRDefault="009066E8" w:rsidP="009066E8">
      <w:pPr>
        <w:numPr>
          <w:ilvl w:val="1"/>
          <w:numId w:val="13"/>
        </w:numPr>
        <w:spacing w:before="120"/>
        <w:ind w:left="709" w:hanging="709"/>
        <w:jc w:val="both"/>
        <w:rPr>
          <w:rFonts w:eastAsia="Calibri"/>
          <w:lang w:eastAsia="en-US"/>
        </w:rPr>
      </w:pPr>
      <w:r w:rsidRPr="00624834">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624834">
        <w:rPr>
          <w:i/>
        </w:rPr>
        <w:t>Prawa zamówień publicznych</w:t>
      </w:r>
      <w:r w:rsidRPr="00624834">
        <w:rPr>
          <w:rFonts w:eastAsia="Calibri"/>
          <w:lang w:eastAsia="en-US"/>
        </w:rPr>
        <w:t>. Środki ochrony prawnej wobec Ogłoszenia o zamówieniu oraz SIWZ przysługują również organizacjom wpisanym na</w:t>
      </w:r>
      <w:r>
        <w:rPr>
          <w:rFonts w:eastAsia="Calibri"/>
          <w:lang w:eastAsia="en-US"/>
        </w:rPr>
        <w:t xml:space="preserve"> listę, o </w:t>
      </w:r>
      <w:r w:rsidRPr="00624834">
        <w:rPr>
          <w:rFonts w:eastAsia="Calibri"/>
          <w:lang w:eastAsia="en-US"/>
        </w:rPr>
        <w:t xml:space="preserve">której mowa w art. 154 pkt 5 </w:t>
      </w:r>
      <w:r w:rsidRPr="00624834">
        <w:rPr>
          <w:i/>
        </w:rPr>
        <w:t>Prawa zamówień publicznych</w:t>
      </w:r>
      <w:r w:rsidRPr="00624834">
        <w:rPr>
          <w:rFonts w:eastAsia="Calibri"/>
          <w:lang w:eastAsia="en-US"/>
        </w:rPr>
        <w:t>.</w:t>
      </w:r>
    </w:p>
    <w:p w:rsidR="009066E8" w:rsidRPr="00C27578" w:rsidRDefault="009066E8" w:rsidP="009066E8">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Terminy wnoszenia odwołań:</w:t>
      </w:r>
    </w:p>
    <w:p w:rsidR="009066E8" w:rsidRDefault="009066E8" w:rsidP="009066E8">
      <w:pPr>
        <w:pStyle w:val="Tekstprzypisudolnego"/>
        <w:spacing w:before="120"/>
        <w:ind w:left="1134" w:hanging="850"/>
        <w:jc w:val="both"/>
        <w:rPr>
          <w:rFonts w:eastAsia="Calibri"/>
          <w:szCs w:val="24"/>
          <w:lang w:eastAsia="en-US"/>
        </w:rPr>
      </w:pPr>
      <w:r>
        <w:rPr>
          <w:rFonts w:eastAsia="Calibri"/>
          <w:szCs w:val="24"/>
          <w:lang w:eastAsia="en-US"/>
        </w:rPr>
        <w:t>19.3.1.</w:t>
      </w:r>
      <w:r>
        <w:rPr>
          <w:rFonts w:eastAsia="Calibri"/>
          <w:szCs w:val="24"/>
          <w:lang w:eastAsia="en-US"/>
        </w:rPr>
        <w:tab/>
      </w:r>
      <w:r w:rsidRPr="00C27578">
        <w:rPr>
          <w:rFonts w:eastAsia="Calibri"/>
          <w:szCs w:val="24"/>
          <w:lang w:eastAsia="en-US"/>
        </w:rPr>
        <w:t xml:space="preserve">Odwołanie wnosi się w terminie 10 dni od dnia przesłania informacji o czynności Zamawiającego stanowiącej podstawę jego wniesienia – jeżeli zostały przesłane w sposób określony w art. 180 ust. 5 </w:t>
      </w:r>
      <w:r w:rsidRPr="00331F76">
        <w:rPr>
          <w:rFonts w:eastAsia="Calibri"/>
          <w:i/>
          <w:szCs w:val="24"/>
          <w:lang w:eastAsia="en-US"/>
        </w:rPr>
        <w:t xml:space="preserve">Prawa zamówień publicznych </w:t>
      </w:r>
      <w:r w:rsidRPr="00C27578">
        <w:rPr>
          <w:rFonts w:eastAsia="Calibri"/>
          <w:szCs w:val="24"/>
          <w:lang w:eastAsia="en-US"/>
        </w:rPr>
        <w:t xml:space="preserve"> zdanie drugie albo w terminie 15 dni – jeżeli zostały przesłane w inny sposób,</w:t>
      </w:r>
    </w:p>
    <w:p w:rsidR="009066E8" w:rsidRDefault="009066E8" w:rsidP="009066E8">
      <w:pPr>
        <w:pStyle w:val="Tekstprzypisudolnego"/>
        <w:spacing w:before="120"/>
        <w:ind w:left="1134" w:hanging="850"/>
        <w:jc w:val="both"/>
        <w:rPr>
          <w:rFonts w:eastAsia="Calibri"/>
          <w:szCs w:val="24"/>
          <w:lang w:eastAsia="en-US"/>
        </w:rPr>
      </w:pPr>
      <w:r>
        <w:rPr>
          <w:rFonts w:eastAsia="Calibri"/>
          <w:szCs w:val="24"/>
          <w:lang w:eastAsia="en-US"/>
        </w:rPr>
        <w:lastRenderedPageBreak/>
        <w:t>19.3.2.</w:t>
      </w:r>
      <w:r>
        <w:rPr>
          <w:rFonts w:eastAsia="Calibri"/>
          <w:szCs w:val="24"/>
          <w:lang w:eastAsia="en-US"/>
        </w:rPr>
        <w:tab/>
      </w:r>
      <w:r w:rsidRPr="00C27578">
        <w:rPr>
          <w:rFonts w:eastAsia="Calibri"/>
          <w:szCs w:val="24"/>
          <w:lang w:eastAsia="en-US"/>
        </w:rPr>
        <w:t>Odwołanie wobec treści ogłoszenia o zamówieniu oraz wobec postanowień SIWZ, wnosi się w terminie 10 dni od dnia publikacji ogłoszenia w Dzienniku Urzędowym Unii Europejskiej lub zamieszczenia SIWZ na stronie internetowej,</w:t>
      </w:r>
    </w:p>
    <w:p w:rsidR="009066E8" w:rsidRPr="00C27578" w:rsidRDefault="009066E8" w:rsidP="009066E8">
      <w:pPr>
        <w:pStyle w:val="Tekstprzypisudolnego"/>
        <w:spacing w:before="120"/>
        <w:ind w:left="1134" w:hanging="850"/>
        <w:jc w:val="both"/>
        <w:rPr>
          <w:rFonts w:eastAsia="Calibri"/>
          <w:szCs w:val="24"/>
          <w:lang w:eastAsia="en-US"/>
        </w:rPr>
      </w:pPr>
      <w:r>
        <w:rPr>
          <w:rFonts w:eastAsia="Calibri"/>
          <w:szCs w:val="24"/>
          <w:lang w:eastAsia="en-US"/>
        </w:rPr>
        <w:t>19.3.3.</w:t>
      </w:r>
      <w:r>
        <w:rPr>
          <w:rFonts w:eastAsia="Calibri"/>
          <w:szCs w:val="24"/>
          <w:lang w:eastAsia="en-US"/>
        </w:rPr>
        <w:tab/>
      </w:r>
      <w:r w:rsidRPr="00C27578">
        <w:rPr>
          <w:rFonts w:eastAsia="Calibri"/>
          <w:szCs w:val="24"/>
          <w:lang w:eastAsia="en-US"/>
        </w:rPr>
        <w:t>Odwołanie wobec czynności innych niż określone w pkt. 1</w:t>
      </w:r>
      <w:r>
        <w:rPr>
          <w:rFonts w:eastAsia="Calibri"/>
          <w:szCs w:val="24"/>
          <w:lang w:eastAsia="en-US"/>
        </w:rPr>
        <w:t>9.3</w:t>
      </w:r>
      <w:r w:rsidRPr="00C27578">
        <w:rPr>
          <w:rFonts w:eastAsia="Calibri"/>
          <w:szCs w:val="24"/>
          <w:lang w:eastAsia="en-US"/>
        </w:rPr>
        <w:t>.1. i 1</w:t>
      </w:r>
      <w:r>
        <w:rPr>
          <w:rFonts w:eastAsia="Calibri"/>
          <w:szCs w:val="24"/>
          <w:lang w:eastAsia="en-US"/>
        </w:rPr>
        <w:t>9</w:t>
      </w:r>
      <w:r w:rsidRPr="00C27578">
        <w:rPr>
          <w:rFonts w:eastAsia="Calibri"/>
          <w:szCs w:val="24"/>
          <w:lang w:eastAsia="en-US"/>
        </w:rPr>
        <w:t>.</w:t>
      </w:r>
      <w:r>
        <w:rPr>
          <w:rFonts w:eastAsia="Calibri"/>
          <w:szCs w:val="24"/>
          <w:lang w:eastAsia="en-US"/>
        </w:rPr>
        <w:t>3</w:t>
      </w:r>
      <w:r w:rsidRPr="00C27578">
        <w:rPr>
          <w:rFonts w:eastAsia="Calibri"/>
          <w:szCs w:val="24"/>
          <w:lang w:eastAsia="en-US"/>
        </w:rPr>
        <w:t>.2. wnosi się w terminie 10 dni od dnia, w którym powzięto lub przy zachowaniu należytej staranności można było powziąć wiadomość o okolicznościach stanowiących podstawę jego wniesienia.</w:t>
      </w:r>
    </w:p>
    <w:p w:rsidR="009066E8" w:rsidRPr="00C27578" w:rsidRDefault="009066E8" w:rsidP="009066E8">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przysługuje wyłącznie od niezgodnej przepisami </w:t>
      </w:r>
      <w:r w:rsidRPr="00331F76">
        <w:rPr>
          <w:rFonts w:eastAsia="Calibri"/>
          <w:i/>
          <w:szCs w:val="24"/>
          <w:lang w:eastAsia="en-US"/>
        </w:rPr>
        <w:t xml:space="preserve">Prawa zamówień publicznych </w:t>
      </w:r>
      <w:r w:rsidRPr="00C27578">
        <w:rPr>
          <w:rFonts w:eastAsia="Calibri"/>
          <w:szCs w:val="24"/>
          <w:lang w:eastAsia="en-US"/>
        </w:rPr>
        <w:t xml:space="preserve">czynności Zamawiającego podjętej w postępowaniu o udzielenie zamówienia lub zaniechania czynności, do której Zamawiający jest zobowiązany na podstawie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w:t>
      </w:r>
    </w:p>
    <w:p w:rsidR="009066E8" w:rsidRPr="00C27578" w:rsidRDefault="009066E8" w:rsidP="009066E8">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 xml:space="preserve">Odwołanie powinno wskazywać czynności lub zaniechanie czynności Zamawiającego, której zarzuca się niezgodność z przepisami </w:t>
      </w:r>
      <w:r w:rsidRPr="00331F76">
        <w:rPr>
          <w:rFonts w:eastAsia="Calibri"/>
          <w:i/>
          <w:szCs w:val="24"/>
          <w:lang w:eastAsia="en-US"/>
        </w:rPr>
        <w:t>P</w:t>
      </w:r>
      <w:r>
        <w:rPr>
          <w:rFonts w:eastAsia="Calibri"/>
          <w:i/>
          <w:szCs w:val="24"/>
          <w:lang w:eastAsia="en-US"/>
        </w:rPr>
        <w:t>rawa zamówień publicznych</w:t>
      </w:r>
      <w:r w:rsidRPr="00C27578">
        <w:rPr>
          <w:rFonts w:eastAsia="Calibri"/>
          <w:szCs w:val="24"/>
          <w:lang w:eastAsia="en-US"/>
        </w:rPr>
        <w:t>, zawierać zwięzłe przedstawienie zarzutów, określać żądanie oraz wskazywać okoliczności faktyczne i prawne uzasadniające wniesienie odwołania.</w:t>
      </w:r>
    </w:p>
    <w:p w:rsidR="009066E8" w:rsidRPr="00C27578" w:rsidRDefault="009066E8" w:rsidP="009066E8">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9066E8" w:rsidRPr="00C27578" w:rsidRDefault="009066E8" w:rsidP="009066E8">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066E8" w:rsidRPr="00C27578" w:rsidRDefault="009066E8" w:rsidP="009066E8">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Na orzeczenie Izby stronom oraz uczestnikom postępowania odwoławczego przysługuje skarga do sądu.</w:t>
      </w:r>
    </w:p>
    <w:p w:rsidR="009066E8" w:rsidRDefault="009066E8" w:rsidP="009066E8">
      <w:pPr>
        <w:pStyle w:val="Tekstprzypisudolnego"/>
        <w:numPr>
          <w:ilvl w:val="1"/>
          <w:numId w:val="13"/>
        </w:numPr>
        <w:suppressAutoHyphens w:val="0"/>
        <w:spacing w:before="120"/>
        <w:ind w:left="709" w:hanging="709"/>
        <w:jc w:val="both"/>
        <w:rPr>
          <w:rFonts w:eastAsia="Calibri"/>
          <w:szCs w:val="24"/>
          <w:lang w:eastAsia="en-US"/>
        </w:rPr>
      </w:pPr>
      <w:r w:rsidRPr="00C27578">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217A65" w:rsidRPr="00271F1C" w:rsidRDefault="00217A65" w:rsidP="00C06CBB">
      <w:pPr>
        <w:pStyle w:val="Nagwek1"/>
        <w:keepLines/>
        <w:suppressAutoHyphens/>
        <w:spacing w:before="120" w:after="0"/>
        <w:ind w:left="567" w:hanging="567"/>
        <w:rPr>
          <w:rFonts w:ascii="Times New Roman" w:hAnsi="Times New Roman"/>
          <w:sz w:val="28"/>
          <w:szCs w:val="28"/>
        </w:rPr>
      </w:pPr>
      <w:bookmarkStart w:id="22" w:name="_Toc491290716"/>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2"/>
    </w:p>
    <w:p w:rsidR="00217A65" w:rsidRDefault="00217A65" w:rsidP="00C06CBB">
      <w:pPr>
        <w:pStyle w:val="Tekstprzypisudolnego"/>
        <w:spacing w:before="120"/>
        <w:ind w:firstLine="567"/>
        <w:jc w:val="both"/>
        <w:rPr>
          <w:szCs w:val="24"/>
        </w:rPr>
      </w:pPr>
      <w:r w:rsidRPr="00624834">
        <w:rPr>
          <w:szCs w:val="24"/>
        </w:rPr>
        <w:t>Zamawiający nie dopuszcza składania ofert częściowych</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23" w:name="_Toc491290717"/>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3"/>
    </w:p>
    <w:p w:rsidR="00217A65" w:rsidRDefault="00217A65" w:rsidP="00217A65">
      <w:pPr>
        <w:pStyle w:val="Tekstpodstawowy"/>
        <w:spacing w:before="120" w:line="240" w:lineRule="auto"/>
        <w:ind w:firstLine="567"/>
      </w:pPr>
      <w:r w:rsidRPr="00624834">
        <w:t>Zamawiający nie przewiduje zawarcia umowy ramowej.</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24" w:name="_Toc491290718"/>
      <w:r w:rsidRPr="00271F1C">
        <w:rPr>
          <w:rFonts w:ascii="Times New Roman" w:hAnsi="Times New Roman"/>
          <w:sz w:val="28"/>
          <w:szCs w:val="28"/>
        </w:rPr>
        <w:t>22.</w:t>
      </w:r>
      <w:r w:rsidRPr="00271F1C">
        <w:rPr>
          <w:rFonts w:ascii="Times New Roman" w:hAnsi="Times New Roman"/>
          <w:sz w:val="28"/>
          <w:szCs w:val="28"/>
        </w:rPr>
        <w:tab/>
        <w:t xml:space="preserve">INFORMACJĘ O PRZEWIDYWANYCH ZAMÓWIENIACH, O KTÓRYCH MOWA W ART. 67 UST. 1 PKT </w:t>
      </w:r>
      <w:r w:rsidR="00C06CBB">
        <w:rPr>
          <w:rFonts w:ascii="Times New Roman" w:hAnsi="Times New Roman"/>
          <w:sz w:val="28"/>
          <w:szCs w:val="28"/>
        </w:rPr>
        <w:t>6</w:t>
      </w:r>
      <w:r w:rsidRPr="00271F1C">
        <w:rPr>
          <w:rFonts w:ascii="Times New Roman" w:hAnsi="Times New Roman"/>
          <w:sz w:val="28"/>
          <w:szCs w:val="28"/>
        </w:rPr>
        <w:t xml:space="preserve"> </w:t>
      </w:r>
      <w:r w:rsidRPr="00271F1C">
        <w:rPr>
          <w:rFonts w:ascii="Times New Roman" w:hAnsi="Times New Roman"/>
          <w:i/>
          <w:sz w:val="28"/>
          <w:szCs w:val="28"/>
        </w:rPr>
        <w:t>PRAWA ZAMÓWIEŃ PUBLICZNYCH</w:t>
      </w:r>
      <w:bookmarkEnd w:id="24"/>
    </w:p>
    <w:p w:rsidR="00217A65" w:rsidRDefault="00217A65" w:rsidP="00217A65">
      <w:pPr>
        <w:pStyle w:val="Tekstpodstawowy"/>
        <w:spacing w:before="120" w:line="240" w:lineRule="auto"/>
        <w:ind w:left="567"/>
      </w:pPr>
      <w:r w:rsidRPr="00624834">
        <w:t xml:space="preserve">Zamawiający </w:t>
      </w:r>
      <w:r>
        <w:t xml:space="preserve">nie </w:t>
      </w:r>
      <w:r w:rsidRPr="00624834">
        <w:t>przewiduje udzielania zamówień, o któ</w:t>
      </w:r>
      <w:r w:rsidR="001954AD">
        <w:t>rych mowa w art. 67 ust. 1 pkt. </w:t>
      </w:r>
      <w:r w:rsidR="00C06CBB">
        <w:t>6</w:t>
      </w:r>
      <w:r w:rsidRPr="00624834">
        <w:t xml:space="preserve"> </w:t>
      </w:r>
      <w:r>
        <w:rPr>
          <w:i/>
        </w:rPr>
        <w:t>Prawa zamówień publicznych</w:t>
      </w:r>
      <w:r w:rsidRPr="00624834">
        <w:t xml:space="preserve">. </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25" w:name="_Toc491290719"/>
      <w:r w:rsidRPr="00271F1C">
        <w:rPr>
          <w:rFonts w:ascii="Times New Roman" w:hAnsi="Times New Roman"/>
          <w:sz w:val="28"/>
          <w:szCs w:val="28"/>
        </w:rPr>
        <w:lastRenderedPageBreak/>
        <w:t>23.</w:t>
      </w:r>
      <w:r w:rsidRPr="00271F1C">
        <w:rPr>
          <w:rFonts w:ascii="Times New Roman" w:hAnsi="Times New Roman"/>
          <w:sz w:val="28"/>
          <w:szCs w:val="28"/>
        </w:rPr>
        <w:tab/>
        <w:t>OPIS SPOSOBU PRZEDSTAWIANIA OFERT WARIANTOWYCH ORAZ MINIMALNE WARUNKI JAKIM MUSZĄ ODPOWIADAC OFERTY WARIANTOWE.</w:t>
      </w:r>
      <w:bookmarkEnd w:id="25"/>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26" w:name="_Toc491290720"/>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6"/>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20" w:history="1">
        <w:r w:rsidRPr="00624834">
          <w:rPr>
            <w:rStyle w:val="Hipercze"/>
            <w:rFonts w:ascii="Times New Roman" w:hAnsi="Times New Roman" w:cs="Times New Roman"/>
            <w:sz w:val="24"/>
            <w:szCs w:val="24"/>
          </w:rPr>
          <w:t>www.muzeumgornictwa.pl</w:t>
        </w:r>
      </w:hyperlink>
    </w:p>
    <w:p w:rsidR="00217A65" w:rsidRDefault="00217A65" w:rsidP="00217A65">
      <w:pPr>
        <w:spacing w:before="120"/>
        <w:ind w:left="142" w:firstLine="425"/>
        <w:jc w:val="both"/>
        <w:rPr>
          <w:rStyle w:val="Hipercze"/>
        </w:rPr>
      </w:pPr>
      <w:r w:rsidRPr="00624834">
        <w:t>Adres poczty elektronicznej:</w:t>
      </w:r>
      <w:r w:rsidRPr="00624834">
        <w:tab/>
      </w:r>
      <w:hyperlink r:id="rId21" w:history="1">
        <w:r w:rsidRPr="00624834">
          <w:rPr>
            <w:rStyle w:val="Hipercze"/>
          </w:rPr>
          <w:t>biuro@muzeumgornictwa.pl</w:t>
        </w:r>
      </w:hyperlink>
    </w:p>
    <w:p w:rsidR="00217A65" w:rsidRPr="00271F1C" w:rsidRDefault="00217A65" w:rsidP="00C06CBB">
      <w:pPr>
        <w:pStyle w:val="Nagwek1"/>
        <w:keepLines/>
        <w:suppressAutoHyphens/>
        <w:spacing w:before="120" w:after="0"/>
        <w:ind w:left="567" w:hanging="567"/>
        <w:jc w:val="both"/>
        <w:rPr>
          <w:rFonts w:ascii="Times New Roman" w:hAnsi="Times New Roman"/>
          <w:b w:val="0"/>
          <w:sz w:val="28"/>
          <w:szCs w:val="28"/>
        </w:rPr>
      </w:pPr>
      <w:bookmarkStart w:id="27" w:name="_Toc491290721"/>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7"/>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28" w:name="_Toc491290722"/>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28"/>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29" w:name="_Toc491290723"/>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29"/>
    </w:p>
    <w:p w:rsidR="00217A65" w:rsidRDefault="00217A65" w:rsidP="00217A65">
      <w:pPr>
        <w:pStyle w:val="Tekstprzypisudolnego"/>
        <w:spacing w:before="120"/>
        <w:ind w:firstLine="709"/>
        <w:jc w:val="both"/>
        <w:rPr>
          <w:szCs w:val="24"/>
        </w:rPr>
      </w:pPr>
      <w:r w:rsidRPr="00624834">
        <w:rPr>
          <w:szCs w:val="24"/>
        </w:rPr>
        <w:t>Zamawiający nie przewiduje zwrotu kosztów udziału w postępowaniu.</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30" w:name="_Toc491290724"/>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30"/>
    </w:p>
    <w:p w:rsidR="00C06CBB" w:rsidRDefault="00C06CBB" w:rsidP="00C06CBB">
      <w:pPr>
        <w:suppressAutoHyphens/>
        <w:spacing w:before="120"/>
        <w:ind w:left="567" w:hanging="567"/>
        <w:jc w:val="both"/>
        <w:rPr>
          <w:rFonts w:eastAsiaTheme="minorHAnsi"/>
          <w:lang w:eastAsia="en-US"/>
        </w:rPr>
      </w:pPr>
      <w:r>
        <w:rPr>
          <w:rFonts w:eastAsiaTheme="minorHAnsi"/>
          <w:lang w:eastAsia="en-US"/>
        </w:rPr>
        <w:t>28.1.</w:t>
      </w:r>
      <w:r>
        <w:rPr>
          <w:rFonts w:eastAsiaTheme="minorHAnsi"/>
          <w:lang w:eastAsia="en-US"/>
        </w:rPr>
        <w:tab/>
      </w:r>
      <w:r w:rsidR="00217A65" w:rsidRPr="00C06CBB">
        <w:rPr>
          <w:rFonts w:eastAsiaTheme="minorHAnsi"/>
          <w:lang w:eastAsia="en-US"/>
        </w:rPr>
        <w:t xml:space="preserve">Wymagania dotyczące zatrudnienia przez Wykonawcę lub Podwykonawcę na podstawie umowy o pracę, o których mowa w art. 29 ust. 3a </w:t>
      </w:r>
      <w:r w:rsidR="00217A65" w:rsidRPr="00C06CBB">
        <w:rPr>
          <w:i/>
          <w:color w:val="000000"/>
        </w:rPr>
        <w:t>Prawa zamówień publicznych</w:t>
      </w:r>
      <w:r w:rsidR="00217A65" w:rsidRPr="00C06CBB">
        <w:rPr>
          <w:rFonts w:eastAsiaTheme="minorHAnsi"/>
          <w:lang w:eastAsia="en-US"/>
        </w:rPr>
        <w:t xml:space="preserve">, osób wykonujących wskazane przez Zamawiającego czynności w zakresie realizacji zamówienia, zostały określone we </w:t>
      </w:r>
      <w:r w:rsidR="00217A65" w:rsidRPr="00C06CBB">
        <w:rPr>
          <w:rFonts w:eastAsiaTheme="minorHAnsi"/>
          <w:i/>
          <w:lang w:eastAsia="en-US"/>
        </w:rPr>
        <w:t>Wzorze umowy</w:t>
      </w:r>
      <w:r w:rsidR="001954AD" w:rsidRPr="00C06CBB">
        <w:rPr>
          <w:rFonts w:eastAsiaTheme="minorHAnsi"/>
          <w:lang w:eastAsia="en-US"/>
        </w:rPr>
        <w:t xml:space="preserve"> stanowiącym załącznik Nr </w:t>
      </w:r>
      <w:r w:rsidR="00217A65" w:rsidRPr="00C06CBB">
        <w:rPr>
          <w:rFonts w:eastAsiaTheme="minorHAnsi"/>
          <w:lang w:eastAsia="en-US"/>
        </w:rPr>
        <w:t xml:space="preserve">2 do SIWZ. </w:t>
      </w:r>
    </w:p>
    <w:p w:rsidR="00217A65" w:rsidRPr="00C06CBB" w:rsidRDefault="00C06CBB" w:rsidP="00C06CBB">
      <w:pPr>
        <w:suppressAutoHyphens/>
        <w:spacing w:before="120"/>
        <w:ind w:left="567" w:hanging="567"/>
        <w:jc w:val="both"/>
        <w:rPr>
          <w:rFonts w:eastAsiaTheme="minorHAnsi"/>
          <w:lang w:eastAsia="en-US"/>
        </w:rPr>
      </w:pPr>
      <w:r>
        <w:rPr>
          <w:rFonts w:eastAsiaTheme="minorHAnsi"/>
          <w:lang w:eastAsia="en-US"/>
        </w:rPr>
        <w:t>28.2.</w:t>
      </w:r>
      <w:r>
        <w:rPr>
          <w:rFonts w:eastAsiaTheme="minorHAnsi"/>
          <w:lang w:eastAsia="en-US"/>
        </w:rPr>
        <w:tab/>
      </w:r>
      <w:r w:rsidR="00217A65" w:rsidRPr="00C06CBB">
        <w:rPr>
          <w:rFonts w:eastAsiaTheme="minorHAnsi"/>
          <w:lang w:eastAsia="en-US"/>
        </w:rPr>
        <w:t>Powyższe wymagania określają w szczególności:</w:t>
      </w:r>
    </w:p>
    <w:p w:rsidR="00217A65" w:rsidRPr="00C06CBB" w:rsidRDefault="00217A65" w:rsidP="00C06CBB">
      <w:pPr>
        <w:autoSpaceDE w:val="0"/>
        <w:autoSpaceDN w:val="0"/>
        <w:adjustRightInd w:val="0"/>
        <w:spacing w:before="120"/>
        <w:ind w:left="993" w:hanging="426"/>
        <w:jc w:val="both"/>
        <w:rPr>
          <w:rFonts w:eastAsiaTheme="minorHAnsi"/>
          <w:lang w:eastAsia="en-US"/>
        </w:rPr>
      </w:pPr>
      <w:r w:rsidRPr="00C06CBB">
        <w:rPr>
          <w:rFonts w:eastAsiaTheme="minorHAnsi"/>
          <w:lang w:eastAsia="en-US"/>
        </w:rPr>
        <w:t>1)</w:t>
      </w:r>
      <w:r w:rsidRPr="00C06CBB">
        <w:rPr>
          <w:rFonts w:eastAsiaTheme="minorHAnsi"/>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86F3C" w:rsidRDefault="00217A65" w:rsidP="00C06CBB">
      <w:pPr>
        <w:pStyle w:val="Akapitzlist"/>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217A65" w:rsidRDefault="00217A65" w:rsidP="00C06CBB">
      <w:pPr>
        <w:pStyle w:val="Akapitzlist"/>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217A65" w:rsidRPr="00271F1C" w:rsidRDefault="00217A65" w:rsidP="00C06CBB">
      <w:pPr>
        <w:pStyle w:val="Nagwek1"/>
        <w:keepLines/>
        <w:suppressAutoHyphens/>
        <w:spacing w:before="120" w:after="0"/>
        <w:ind w:left="567" w:hanging="567"/>
        <w:jc w:val="both"/>
        <w:rPr>
          <w:rFonts w:ascii="Times New Roman" w:hAnsi="Times New Roman"/>
          <w:i/>
          <w:sz w:val="28"/>
          <w:szCs w:val="28"/>
        </w:rPr>
      </w:pPr>
      <w:bookmarkStart w:id="31" w:name="_Toc491290725"/>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31"/>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32" w:name="_Toc491290726"/>
      <w:r w:rsidRPr="00271F1C">
        <w:rPr>
          <w:rFonts w:ascii="Times New Roman" w:hAnsi="Times New Roman"/>
          <w:sz w:val="28"/>
          <w:szCs w:val="28"/>
        </w:rPr>
        <w:lastRenderedPageBreak/>
        <w:t>30.</w:t>
      </w:r>
      <w:r w:rsidRPr="00271F1C">
        <w:rPr>
          <w:rFonts w:ascii="Times New Roman" w:hAnsi="Times New Roman"/>
          <w:sz w:val="28"/>
          <w:szCs w:val="28"/>
        </w:rPr>
        <w:tab/>
        <w:t>INFORMACJE O OBOWIĄZKU OSOBISTEGO WYKONANIA PRZEZ WYKONAWCĘ KLUCZOWYCH CZĘŚCI ZAMÓWIENIA</w:t>
      </w:r>
      <w:bookmarkEnd w:id="32"/>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217A65" w:rsidRPr="00271F1C" w:rsidRDefault="00217A65" w:rsidP="00C06CBB">
      <w:pPr>
        <w:pStyle w:val="Nagwek1"/>
        <w:keepLines/>
        <w:suppressAutoHyphens/>
        <w:spacing w:before="120" w:after="0"/>
        <w:ind w:left="567" w:hanging="567"/>
        <w:jc w:val="both"/>
        <w:rPr>
          <w:rFonts w:ascii="Times New Roman" w:hAnsi="Times New Roman"/>
          <w:sz w:val="28"/>
          <w:szCs w:val="28"/>
        </w:rPr>
      </w:pPr>
      <w:bookmarkStart w:id="33" w:name="_Toc491290727"/>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3"/>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Jeżeli powierzenie Podwykonawcy wykonania części zamówienia następuje w trakcie jego realizacji, Wykonawca na żądanie Zamawiającego przedstawia ośw</w:t>
      </w:r>
      <w:r w:rsidR="00D61D1C">
        <w:rPr>
          <w:rFonts w:eastAsiaTheme="minorHAnsi"/>
          <w:lang w:eastAsia="en-US"/>
        </w:rPr>
        <w:t>iadczenie, o </w:t>
      </w:r>
      <w:r w:rsidRPr="006F6EDA">
        <w:rPr>
          <w:rFonts w:eastAsiaTheme="minorHAnsi"/>
          <w:lang w:eastAsia="en-US"/>
        </w:rPr>
        <w:t xml:space="preserve">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pkt 31.4. i 31.5. </w:t>
      </w:r>
      <w:r w:rsidRPr="006F6EDA">
        <w:rPr>
          <w:rFonts w:eastAsiaTheme="minorHAnsi"/>
          <w:lang w:eastAsia="en-US"/>
        </w:rPr>
        <w:t>stosuje się wobec dalszych podwykonawców.</w:t>
      </w:r>
    </w:p>
    <w:p w:rsidR="00217A65" w:rsidRPr="00C06CBB"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4" w:name="_Toc491290728"/>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4"/>
    </w:p>
    <w:p w:rsidR="00D61D1C" w:rsidRDefault="00D61D1C" w:rsidP="00217A65">
      <w:pPr>
        <w:spacing w:before="120"/>
        <w:ind w:left="567"/>
        <w:jc w:val="both"/>
      </w:pPr>
      <w:r>
        <w:t>Nie dotyczy.</w:t>
      </w: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5" w:name="_Toc491290729"/>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5"/>
    </w:p>
    <w:p w:rsidR="00217A65" w:rsidRDefault="00217A65" w:rsidP="00217A65">
      <w:pPr>
        <w:spacing w:before="120"/>
        <w:ind w:left="567"/>
        <w:jc w:val="both"/>
      </w:pPr>
      <w:r w:rsidRPr="00624834">
        <w:t>Nie dotyczy.</w:t>
      </w: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6" w:name="_Toc491290730"/>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36"/>
    </w:p>
    <w:p w:rsidR="00217A65" w:rsidRDefault="00217A65" w:rsidP="00217A65">
      <w:pPr>
        <w:spacing w:before="120"/>
        <w:ind w:firstLine="567"/>
        <w:jc w:val="both"/>
      </w:pPr>
      <w:r w:rsidRPr="00624834">
        <w:t>Zamawiający nie dopuszcza złożenia oferty w postaci katalogów elektronicznych.</w:t>
      </w:r>
    </w:p>
    <w:p w:rsidR="00217A65" w:rsidRPr="00271F1C" w:rsidRDefault="00217A65" w:rsidP="00217A65">
      <w:pPr>
        <w:pStyle w:val="Nagwek1"/>
        <w:spacing w:before="120" w:after="0"/>
        <w:jc w:val="both"/>
        <w:rPr>
          <w:rFonts w:ascii="Times New Roman" w:hAnsi="Times New Roman"/>
          <w:sz w:val="28"/>
          <w:szCs w:val="28"/>
        </w:rPr>
      </w:pPr>
      <w:bookmarkStart w:id="37" w:name="_Toc491290731"/>
      <w:r w:rsidRPr="00271F1C">
        <w:rPr>
          <w:rFonts w:ascii="Times New Roman" w:hAnsi="Times New Roman"/>
          <w:sz w:val="28"/>
          <w:szCs w:val="28"/>
        </w:rPr>
        <w:lastRenderedPageBreak/>
        <w:t>35.</w:t>
      </w:r>
      <w:r w:rsidRPr="00271F1C">
        <w:rPr>
          <w:rFonts w:ascii="Times New Roman" w:hAnsi="Times New Roman"/>
          <w:sz w:val="28"/>
          <w:szCs w:val="28"/>
        </w:rPr>
        <w:tab/>
        <w:t>INNE POSTANOWIENIA.</w:t>
      </w:r>
      <w:bookmarkEnd w:id="37"/>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8D5D51" w:rsidRDefault="00217A65" w:rsidP="00771E43">
      <w:pPr>
        <w:pStyle w:val="Tekstpodstawowy"/>
        <w:spacing w:before="120" w:line="240" w:lineRule="auto"/>
        <w:ind w:left="567" w:hanging="567"/>
        <w:rPr>
          <w:i/>
        </w:rPr>
      </w:pPr>
      <w:r w:rsidRPr="00BC70E6">
        <w:t>35.2.</w:t>
      </w:r>
      <w:r w:rsidRPr="00BC70E6">
        <w:tab/>
      </w:r>
      <w:r>
        <w:t xml:space="preserve">Zgodnie z art. 93 ust. </w:t>
      </w:r>
      <w:r w:rsidRPr="00813D8A">
        <w:t>1a</w:t>
      </w:r>
      <w:r>
        <w:t xml:space="preserve"> </w:t>
      </w:r>
      <w:r w:rsidRPr="00624834">
        <w:rPr>
          <w:i/>
        </w:rPr>
        <w:t>Prawa zamówień publicznych</w:t>
      </w:r>
      <w:r>
        <w:rPr>
          <w:i/>
        </w:rPr>
        <w:t xml:space="preserve"> </w:t>
      </w:r>
      <w:r w:rsidRPr="00813D8A">
        <w:t xml:space="preserve">Zamawiający może unieważnić postępowanie o udzielenie zamówienia, jeżeli środki pochodzące z budżetu Unii Europejskiej, które </w:t>
      </w:r>
      <w:r>
        <w:t>Z</w:t>
      </w:r>
      <w:r w:rsidRPr="00813D8A">
        <w:t>amawiający zamierza przeznaczyć na sfinansowanie całości lub części zamówienia, nie zosta</w:t>
      </w:r>
      <w:r>
        <w:t xml:space="preserve">ną </w:t>
      </w:r>
      <w:r w:rsidRPr="00813D8A">
        <w:t>mu przyznane</w:t>
      </w:r>
      <w:r>
        <w:t>.</w:t>
      </w:r>
      <w:r w:rsidR="00771E43">
        <w:t xml:space="preserve"> Środki na sfinansowanie realizacji przedmiotu zamówienia będą pochodziły z d</w:t>
      </w:r>
      <w:r w:rsidR="00771E43" w:rsidRPr="00771E43">
        <w:t xml:space="preserve">ofinansowania dla projektu </w:t>
      </w:r>
      <w:r w:rsidR="008C4970">
        <w:t>Nr POIS.08.01.00-00-0074/1</w:t>
      </w:r>
      <w:r w:rsidR="0019525B">
        <w:t>7</w:t>
      </w:r>
      <w:r w:rsidR="008C4970" w:rsidRPr="00771E43">
        <w:t xml:space="preserve"> </w:t>
      </w:r>
      <w:r w:rsidR="00771E43" w:rsidRPr="00771E43">
        <w:t>„</w:t>
      </w:r>
      <w:r w:rsidR="00771E43" w:rsidRPr="00771E43">
        <w:rPr>
          <w:i/>
        </w:rPr>
        <w:t>Rewitalizacja i udostępnienie poprzemysłowego Dziedzictwa Górnego Śląska</w:t>
      </w:r>
      <w:r w:rsidR="00771E43">
        <w:t>” w </w:t>
      </w:r>
      <w:r w:rsidR="00771E43" w:rsidRPr="00771E43">
        <w:t xml:space="preserve">ramach naboru wniosków dla VIII osi </w:t>
      </w:r>
      <w:r w:rsidR="00771E43">
        <w:t xml:space="preserve">- </w:t>
      </w:r>
      <w:r w:rsidR="00771E43" w:rsidRPr="00771E43">
        <w:rPr>
          <w:i/>
        </w:rPr>
        <w:t>Ochrona dziedzictwa kulturowego i rozwój zasobów kultury</w:t>
      </w:r>
      <w:r w:rsidR="00771E43" w:rsidRPr="00771E43">
        <w:t xml:space="preserve"> </w:t>
      </w:r>
      <w:r w:rsidR="00B65D75">
        <w:t>w </w:t>
      </w:r>
      <w:r w:rsidR="00771E43">
        <w:t xml:space="preserve">ramach </w:t>
      </w:r>
      <w:r w:rsidR="00771E43" w:rsidRPr="00771E43">
        <w:rPr>
          <w:i/>
        </w:rPr>
        <w:t>Programu Operacyjnego Infrastruktura i Środowisko 2014 – 2020.</w:t>
      </w:r>
    </w:p>
    <w:p w:rsidR="00D61D1C" w:rsidRDefault="007E598A" w:rsidP="00F428BF">
      <w:pPr>
        <w:pStyle w:val="Tekstpodstawowy"/>
        <w:spacing w:before="120" w:line="240" w:lineRule="auto"/>
        <w:ind w:left="567" w:hanging="567"/>
      </w:pPr>
      <w:r w:rsidRPr="00435899">
        <w:t>35.3.</w:t>
      </w:r>
      <w:r w:rsidRPr="00435899">
        <w:tab/>
      </w:r>
      <w:r w:rsidR="00435899" w:rsidRPr="00435899">
        <w:t>Zamawiający</w:t>
      </w:r>
      <w:r w:rsidRPr="00435899">
        <w:t xml:space="preserve"> </w:t>
      </w:r>
      <w:r w:rsidR="00435899" w:rsidRPr="00435899">
        <w:t>zamierza przeznaczyć na realizację przedmiotu zamówienia kwotę 860 873,31 złotych brutto.</w:t>
      </w:r>
    </w:p>
    <w:p w:rsidR="002B7B3E" w:rsidRPr="00F428BF" w:rsidRDefault="002B7B3E" w:rsidP="00F428BF">
      <w:pPr>
        <w:pStyle w:val="Tekstpodstawowy"/>
        <w:spacing w:before="120" w:line="240" w:lineRule="auto"/>
        <w:ind w:left="567" w:hanging="567"/>
      </w:pPr>
    </w:p>
    <w:p w:rsidR="00217A65" w:rsidRPr="00271F1C" w:rsidRDefault="00217A65" w:rsidP="00F428BF">
      <w:pPr>
        <w:pStyle w:val="Nagwek1"/>
        <w:spacing w:before="120" w:after="0"/>
        <w:jc w:val="both"/>
        <w:rPr>
          <w:rFonts w:ascii="Times New Roman" w:hAnsi="Times New Roman"/>
          <w:sz w:val="28"/>
          <w:szCs w:val="28"/>
        </w:rPr>
      </w:pPr>
      <w:bookmarkStart w:id="38" w:name="_Toc491290732"/>
      <w:r w:rsidRPr="00271F1C">
        <w:rPr>
          <w:rFonts w:ascii="Times New Roman" w:hAnsi="Times New Roman"/>
          <w:sz w:val="28"/>
          <w:szCs w:val="28"/>
        </w:rPr>
        <w:t>36.</w:t>
      </w:r>
      <w:r w:rsidRPr="00271F1C">
        <w:rPr>
          <w:rFonts w:ascii="Times New Roman" w:hAnsi="Times New Roman"/>
          <w:sz w:val="28"/>
          <w:szCs w:val="28"/>
        </w:rPr>
        <w:tab/>
        <w:t>ZAŁĄCZNIKI DO SIWZ</w:t>
      </w:r>
      <w:bookmarkEnd w:id="38"/>
    </w:p>
    <w:p w:rsidR="00217A65" w:rsidRPr="00624834" w:rsidRDefault="00217A65" w:rsidP="00217A65">
      <w:pPr>
        <w:suppressAutoHyphens/>
        <w:spacing w:before="120"/>
        <w:ind w:left="567" w:hanging="567"/>
        <w:jc w:val="both"/>
      </w:pPr>
      <w:r w:rsidRPr="00624834">
        <w:t>36.1.</w:t>
      </w:r>
      <w:r w:rsidRPr="00624834">
        <w:tab/>
        <w:t>Załącznikami do SIWZ są:</w:t>
      </w:r>
    </w:p>
    <w:p w:rsidR="00C06CBB" w:rsidRDefault="00217A65" w:rsidP="00217A65">
      <w:pPr>
        <w:suppressAutoHyphens/>
        <w:spacing w:before="120"/>
        <w:ind w:left="1135" w:hanging="851"/>
        <w:jc w:val="both"/>
      </w:pPr>
      <w:r w:rsidRPr="00624834">
        <w:t>36.1.1.</w:t>
      </w:r>
      <w:r w:rsidRPr="00624834">
        <w:tab/>
      </w:r>
      <w:r w:rsidRPr="002C67CD">
        <w:rPr>
          <w:rFonts w:eastAsia="Arial"/>
          <w:color w:val="000000"/>
        </w:rPr>
        <w:t>Szczegółowy opis przedmiotu zamówienia</w:t>
      </w:r>
      <w:r w:rsidRPr="00624834">
        <w:t xml:space="preserve"> </w:t>
      </w:r>
      <w:r w:rsidR="006D2B28" w:rsidRPr="00624834">
        <w:rPr>
          <w:color w:val="000000"/>
        </w:rPr>
        <w:t xml:space="preserve">- </w:t>
      </w:r>
      <w:r w:rsidR="006D2B28" w:rsidRPr="00624834">
        <w:t xml:space="preserve">załącznik nr </w:t>
      </w:r>
      <w:r w:rsidR="006D2B28">
        <w:t>1</w:t>
      </w:r>
      <w:r w:rsidR="006D2B28" w:rsidRPr="00624834">
        <w:t>,</w:t>
      </w:r>
    </w:p>
    <w:p w:rsidR="00217A65" w:rsidRPr="00624834" w:rsidRDefault="00217A65" w:rsidP="00217A65">
      <w:pPr>
        <w:suppressAutoHyphens/>
        <w:spacing w:before="120"/>
        <w:ind w:left="1135" w:hanging="851"/>
        <w:jc w:val="both"/>
      </w:pPr>
      <w:r w:rsidRPr="00624834">
        <w:t>36.1.2.</w:t>
      </w:r>
      <w:r w:rsidRPr="00624834">
        <w:tab/>
      </w:r>
      <w:r w:rsidRPr="002C67CD">
        <w:t>Wzór umowy</w:t>
      </w:r>
      <w:r w:rsidRPr="00624834">
        <w:t xml:space="preserve"> </w:t>
      </w:r>
      <w:r w:rsidRPr="00624834">
        <w:rPr>
          <w:color w:val="000000"/>
        </w:rPr>
        <w:t xml:space="preserve">- </w:t>
      </w:r>
      <w:r w:rsidRPr="00624834">
        <w:t>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załącznik nr 3,</w:t>
      </w:r>
    </w:p>
    <w:p w:rsidR="00217A65" w:rsidRPr="00624834" w:rsidRDefault="00217A65" w:rsidP="00217A65">
      <w:pPr>
        <w:suppressAutoHyphens/>
        <w:spacing w:before="120"/>
        <w:ind w:left="1135" w:hanging="851"/>
        <w:jc w:val="both"/>
      </w:pPr>
      <w:r>
        <w:t>36.1.4.</w:t>
      </w:r>
      <w:r>
        <w:tab/>
      </w:r>
      <w:r w:rsidRPr="002C67CD">
        <w:t>Tabela elementów rozliczeniowych</w:t>
      </w:r>
      <w:r>
        <w:t xml:space="preserve"> </w:t>
      </w:r>
      <w:r w:rsidR="008D5D51">
        <w:t xml:space="preserve">prac podstawowych </w:t>
      </w:r>
      <w:r>
        <w:t xml:space="preserve">- </w:t>
      </w:r>
      <w:r w:rsidRPr="00624834">
        <w:t xml:space="preserve">załącznik nr </w:t>
      </w:r>
      <w:r>
        <w:t xml:space="preserve">4, </w:t>
      </w:r>
    </w:p>
    <w:p w:rsidR="008B78D4" w:rsidRDefault="00217A65" w:rsidP="00144AD5">
      <w:pPr>
        <w:autoSpaceDE w:val="0"/>
        <w:autoSpaceDN w:val="0"/>
        <w:adjustRightInd w:val="0"/>
        <w:spacing w:before="120"/>
        <w:ind w:left="1134" w:hanging="850"/>
        <w:jc w:val="both"/>
      </w:pPr>
      <w:r w:rsidRPr="00624834">
        <w:t>36.1.</w:t>
      </w:r>
      <w:r w:rsidR="00997F4F">
        <w:t>5</w:t>
      </w:r>
      <w:r w:rsidRPr="00624834">
        <w:t>.</w:t>
      </w:r>
      <w:r w:rsidRPr="00624834">
        <w:tab/>
      </w:r>
      <w:r w:rsidR="00C06CBB" w:rsidRPr="006D2B28">
        <w:t>Kosztorys ofertow</w:t>
      </w:r>
      <w:r w:rsidR="00D10396" w:rsidRPr="006D2B28">
        <w:t>y</w:t>
      </w:r>
      <w:r w:rsidR="00C06CBB" w:rsidRPr="006D2B28">
        <w:t xml:space="preserve"> prac dodatkowych (rozszerzonych) </w:t>
      </w:r>
      <w:r w:rsidR="006D2B28">
        <w:rPr>
          <w:bCs/>
        </w:rPr>
        <w:t xml:space="preserve">- </w:t>
      </w:r>
      <w:r w:rsidR="00144AD5" w:rsidRPr="00624834">
        <w:t xml:space="preserve">załącznik nr </w:t>
      </w:r>
      <w:r w:rsidR="00997F4F">
        <w:t>5</w:t>
      </w:r>
      <w:r w:rsidR="00144AD5" w:rsidRPr="00624834">
        <w:t>,</w:t>
      </w:r>
    </w:p>
    <w:p w:rsidR="00813259" w:rsidRDefault="008B78D4" w:rsidP="00813259">
      <w:pPr>
        <w:autoSpaceDE w:val="0"/>
        <w:autoSpaceDN w:val="0"/>
        <w:adjustRightInd w:val="0"/>
        <w:spacing w:before="120"/>
        <w:ind w:left="1134" w:hanging="850"/>
        <w:jc w:val="both"/>
      </w:pPr>
      <w:r>
        <w:t>36.1.</w:t>
      </w:r>
      <w:r w:rsidR="00997F4F">
        <w:t>6</w:t>
      </w:r>
      <w:r>
        <w:t>.</w:t>
      </w:r>
      <w:r>
        <w:tab/>
      </w:r>
      <w:r w:rsidR="00813259">
        <w:t>Oświadczenie o braku podstaw wykluczenia – załącznik nr 6,</w:t>
      </w:r>
    </w:p>
    <w:p w:rsidR="00217A65" w:rsidRPr="00624834" w:rsidRDefault="00217A65" w:rsidP="00813259">
      <w:pPr>
        <w:autoSpaceDE w:val="0"/>
        <w:autoSpaceDN w:val="0"/>
        <w:adjustRightInd w:val="0"/>
        <w:spacing w:before="120"/>
        <w:ind w:left="1134" w:hanging="850"/>
        <w:jc w:val="both"/>
      </w:pPr>
      <w:r>
        <w:t>36.1.</w:t>
      </w:r>
      <w:r w:rsidR="00997F4F">
        <w:t>7</w:t>
      </w:r>
      <w:r>
        <w:t>.</w:t>
      </w:r>
      <w:r>
        <w:tab/>
      </w:r>
      <w:r w:rsidRPr="006D2B28">
        <w:t xml:space="preserve">Wykaz wykonanych </w:t>
      </w:r>
      <w:r w:rsidR="00C06CBB" w:rsidRPr="006D2B28">
        <w:t>usług</w:t>
      </w:r>
      <w:r w:rsidR="00C06CBB">
        <w:t xml:space="preserve"> </w:t>
      </w:r>
      <w:r w:rsidRPr="00624834">
        <w:t xml:space="preserve">- załącznik nr </w:t>
      </w:r>
      <w:r w:rsidR="00997F4F">
        <w:t>7</w:t>
      </w:r>
      <w:r w:rsidRPr="00624834">
        <w:t>,</w:t>
      </w:r>
    </w:p>
    <w:p w:rsidR="00217A65" w:rsidRDefault="00217A65" w:rsidP="00217A65">
      <w:pPr>
        <w:suppressAutoHyphens/>
        <w:spacing w:before="120"/>
        <w:ind w:left="1135" w:hanging="851"/>
        <w:jc w:val="both"/>
      </w:pPr>
      <w:r w:rsidRPr="00624834">
        <w:t>36.1.</w:t>
      </w:r>
      <w:r w:rsidR="00997F4F">
        <w:t>8</w:t>
      </w:r>
      <w:r w:rsidR="00DC7283">
        <w:t>.</w:t>
      </w:r>
      <w:r w:rsidRPr="00624834">
        <w:tab/>
      </w:r>
      <w:r w:rsidRPr="006D2B28">
        <w:t>Wykaz osób skierowanych do realizacji zamówienia</w:t>
      </w:r>
      <w:r>
        <w:t xml:space="preserve"> -</w:t>
      </w:r>
      <w:r w:rsidRPr="00C14405">
        <w:t xml:space="preserve"> </w:t>
      </w:r>
      <w:r>
        <w:t xml:space="preserve">załącznik nr </w:t>
      </w:r>
      <w:r w:rsidR="00997F4F">
        <w:t>8</w:t>
      </w:r>
      <w:r>
        <w:t>.</w:t>
      </w:r>
    </w:p>
    <w:p w:rsidR="000B7E68" w:rsidRDefault="000B7E68" w:rsidP="000B7E68">
      <w:pPr>
        <w:suppressAutoHyphens/>
        <w:spacing w:before="120"/>
        <w:ind w:left="1135" w:hanging="851"/>
        <w:jc w:val="both"/>
      </w:pPr>
      <w:r>
        <w:lastRenderedPageBreak/>
        <w:t>36.1.9.</w:t>
      </w:r>
      <w:r>
        <w:tab/>
      </w:r>
      <w:r w:rsidRPr="000B7E68">
        <w:rPr>
          <w:i/>
        </w:rPr>
        <w:t xml:space="preserve">Wykaz </w:t>
      </w:r>
      <w:r w:rsidRPr="003715C9">
        <w:rPr>
          <w:rFonts w:eastAsia="Lucida Sans Unicode"/>
          <w:i/>
          <w:kern w:val="1"/>
          <w:shd w:val="clear" w:color="auto" w:fill="FFFFFF"/>
          <w:lang w:eastAsia="hi-IN" w:bidi="hi-IN"/>
        </w:rPr>
        <w:t>usług wykonanych przez osob</w:t>
      </w:r>
      <w:r w:rsidR="008D5D51">
        <w:rPr>
          <w:rFonts w:eastAsia="Lucida Sans Unicode"/>
          <w:i/>
          <w:kern w:val="1"/>
          <w:shd w:val="clear" w:color="auto" w:fill="FFFFFF"/>
          <w:lang w:eastAsia="hi-IN" w:bidi="hi-IN"/>
        </w:rPr>
        <w:t>y</w:t>
      </w:r>
      <w:r w:rsidRPr="003715C9">
        <w:rPr>
          <w:rFonts w:eastAsia="Lucida Sans Unicode"/>
          <w:i/>
          <w:kern w:val="1"/>
          <w:shd w:val="clear" w:color="auto" w:fill="FFFFFF"/>
          <w:lang w:eastAsia="hi-IN" w:bidi="hi-IN"/>
        </w:rPr>
        <w:t xml:space="preserve"> </w:t>
      </w:r>
      <w:r w:rsidR="008D5D51">
        <w:rPr>
          <w:rFonts w:eastAsia="Lucida Sans Unicode"/>
          <w:i/>
          <w:kern w:val="1"/>
          <w:shd w:val="clear" w:color="auto" w:fill="FFFFFF"/>
          <w:lang w:eastAsia="hi-IN" w:bidi="hi-IN"/>
        </w:rPr>
        <w:t>realizując</w:t>
      </w:r>
      <w:r w:rsidR="004C369D">
        <w:rPr>
          <w:rFonts w:eastAsia="Lucida Sans Unicode"/>
          <w:i/>
          <w:kern w:val="1"/>
          <w:shd w:val="clear" w:color="auto" w:fill="FFFFFF"/>
          <w:lang w:eastAsia="hi-IN" w:bidi="hi-IN"/>
        </w:rPr>
        <w:t>e</w:t>
      </w:r>
      <w:r w:rsidR="008D5D51">
        <w:rPr>
          <w:rFonts w:eastAsia="Lucida Sans Unicode"/>
          <w:i/>
          <w:kern w:val="1"/>
          <w:shd w:val="clear" w:color="auto" w:fill="FFFFFF"/>
          <w:lang w:eastAsia="hi-IN" w:bidi="hi-IN"/>
        </w:rPr>
        <w:t xml:space="preserve"> prace konser</w:t>
      </w:r>
      <w:r w:rsidRPr="003715C9">
        <w:rPr>
          <w:rFonts w:eastAsia="Lucida Sans Unicode"/>
          <w:i/>
          <w:kern w:val="1"/>
          <w:shd w:val="clear" w:color="auto" w:fill="FFFFFF"/>
          <w:lang w:eastAsia="hi-IN" w:bidi="hi-IN"/>
        </w:rPr>
        <w:t>watorski</w:t>
      </w:r>
      <w:r w:rsidR="008D5D51">
        <w:rPr>
          <w:rFonts w:eastAsia="Lucida Sans Unicode"/>
          <w:i/>
          <w:kern w:val="1"/>
          <w:shd w:val="clear" w:color="auto" w:fill="FFFFFF"/>
          <w:lang w:eastAsia="hi-IN" w:bidi="hi-IN"/>
        </w:rPr>
        <w:t>e</w:t>
      </w:r>
      <w:r>
        <w:rPr>
          <w:rFonts w:eastAsia="Lucida Sans Unicode"/>
          <w:i/>
          <w:kern w:val="1"/>
          <w:shd w:val="clear" w:color="auto" w:fill="FFFFFF"/>
          <w:lang w:eastAsia="hi-IN" w:bidi="hi-IN"/>
        </w:rPr>
        <w:t xml:space="preserve"> </w:t>
      </w:r>
      <w:r w:rsidR="006D2B28">
        <w:rPr>
          <w:rFonts w:eastAsia="Lucida Sans Unicode"/>
          <w:i/>
          <w:kern w:val="1"/>
          <w:shd w:val="clear" w:color="auto" w:fill="FFFFFF"/>
          <w:lang w:eastAsia="hi-IN" w:bidi="hi-IN"/>
        </w:rPr>
        <w:t>-</w:t>
      </w:r>
      <w:r>
        <w:t>załącznik nr 9.</w:t>
      </w:r>
      <w:r w:rsidR="00813259" w:rsidRPr="00813259">
        <w:t xml:space="preserve"> </w:t>
      </w:r>
    </w:p>
    <w:p w:rsidR="00813259" w:rsidRDefault="00813259" w:rsidP="000B7E68">
      <w:pPr>
        <w:suppressAutoHyphens/>
        <w:spacing w:before="120"/>
        <w:ind w:left="1135" w:hanging="851"/>
        <w:jc w:val="both"/>
      </w:pPr>
      <w:r>
        <w:t>36.1.10.</w:t>
      </w:r>
      <w:r>
        <w:tab/>
        <w:t>JEDZ –załącznik nr 10</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851E05" w:rsidRPr="00624834"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851E05" w:rsidRPr="00624834" w:rsidRDefault="00851E05" w:rsidP="00217A65">
      <w:pPr>
        <w:pStyle w:val="Tekstprzypisudolnego"/>
        <w:spacing w:before="120"/>
        <w:rPr>
          <w:szCs w:val="24"/>
        </w:rPr>
      </w:pPr>
    </w:p>
    <w:p w:rsidR="00217A65" w:rsidRPr="00624834" w:rsidRDefault="00217A65" w:rsidP="00217A65">
      <w:r w:rsidRPr="00624834">
        <w:t xml:space="preserve">mgr inż. Krzysztof Haura </w:t>
      </w:r>
    </w:p>
    <w:sectPr w:rsidR="00217A65" w:rsidRPr="00624834" w:rsidSect="009717EE">
      <w:headerReference w:type="default" r:id="rId22"/>
      <w:footerReference w:type="default" r:id="rId23"/>
      <w:pgSz w:w="11906" w:h="16838"/>
      <w:pgMar w:top="968"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2FB" w:rsidRDefault="00F432FB" w:rsidP="00EB688C">
      <w:r>
        <w:separator/>
      </w:r>
    </w:p>
  </w:endnote>
  <w:endnote w:type="continuationSeparator" w:id="0">
    <w:p w:rsidR="00F432FB" w:rsidRDefault="00F432FB"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615" w:rsidRDefault="007A4615">
    <w:pPr>
      <w:pStyle w:val="Stopka"/>
      <w:jc w:val="right"/>
    </w:pPr>
    <w:r>
      <w:t xml:space="preserve">Strona </w:t>
    </w:r>
    <w:r>
      <w:rPr>
        <w:b/>
        <w:bCs/>
      </w:rPr>
      <w:fldChar w:fldCharType="begin"/>
    </w:r>
    <w:r>
      <w:rPr>
        <w:b/>
        <w:bCs/>
      </w:rPr>
      <w:instrText>PAGE</w:instrText>
    </w:r>
    <w:r>
      <w:rPr>
        <w:b/>
        <w:bCs/>
      </w:rPr>
      <w:fldChar w:fldCharType="separate"/>
    </w:r>
    <w:r w:rsidR="007E4D3B">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7E4D3B">
      <w:rPr>
        <w:b/>
        <w:bCs/>
        <w:noProof/>
      </w:rPr>
      <w:t>29</w:t>
    </w:r>
    <w:r>
      <w:rPr>
        <w:b/>
        <w:bCs/>
      </w:rPr>
      <w:fldChar w:fldCharType="end"/>
    </w:r>
  </w:p>
  <w:p w:rsidR="007A4615" w:rsidRPr="00DA36BA" w:rsidRDefault="007A4615" w:rsidP="00F428BF">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7A4615" w:rsidRDefault="007A4615"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2FB" w:rsidRDefault="00F432FB" w:rsidP="00EB688C">
      <w:r>
        <w:separator/>
      </w:r>
    </w:p>
  </w:footnote>
  <w:footnote w:type="continuationSeparator" w:id="0">
    <w:p w:rsidR="00F432FB" w:rsidRDefault="00F432FB"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615" w:rsidRPr="00F239BA" w:rsidRDefault="007A4615" w:rsidP="00F239BA">
    <w:pPr>
      <w:pStyle w:val="Nagwek"/>
      <w:rPr>
        <w:b/>
      </w:rPr>
    </w:pPr>
    <w:r w:rsidRPr="00F239BA">
      <w:rPr>
        <w:b/>
      </w:rPr>
      <w:t>Znak sprawy ZP/</w:t>
    </w:r>
    <w:r>
      <w:rPr>
        <w:b/>
      </w:rPr>
      <w:t>32</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8EF146"/>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5ACEA76"/>
    <w:lvl w:ilvl="0">
      <w:start w:val="1"/>
      <w:numFmt w:val="decimal"/>
      <w:lvlText w:val=" %1 "/>
      <w:lvlJc w:val="left"/>
      <w:pPr>
        <w:tabs>
          <w:tab w:val="num" w:pos="2912"/>
        </w:tabs>
        <w:ind w:left="2912" w:hanging="360"/>
      </w:pPr>
    </w:lvl>
    <w:lvl w:ilvl="1">
      <w:start w:val="1"/>
      <w:numFmt w:val="decimal"/>
      <w:lvlText w:val=" %1.%2 "/>
      <w:lvlJc w:val="left"/>
      <w:pPr>
        <w:tabs>
          <w:tab w:val="num" w:pos="2912"/>
        </w:tabs>
        <w:ind w:left="2912" w:hanging="360"/>
      </w:pPr>
      <w:rPr>
        <w:b/>
      </w:rPr>
    </w:lvl>
    <w:lvl w:ilvl="2">
      <w:start w:val="1"/>
      <w:numFmt w:val="decimal"/>
      <w:lvlText w:val=" %1.%2.%3 "/>
      <w:lvlJc w:val="left"/>
      <w:pPr>
        <w:tabs>
          <w:tab w:val="num" w:pos="3272"/>
        </w:tabs>
        <w:ind w:left="3272" w:hanging="720"/>
      </w:pPr>
    </w:lvl>
    <w:lvl w:ilvl="3">
      <w:start w:val="1"/>
      <w:numFmt w:val="decimal"/>
      <w:lvlText w:val=" %1.%2.%3.%4 "/>
      <w:lvlJc w:val="left"/>
      <w:pPr>
        <w:tabs>
          <w:tab w:val="num" w:pos="3272"/>
        </w:tabs>
        <w:ind w:left="3272" w:hanging="720"/>
      </w:pPr>
    </w:lvl>
    <w:lvl w:ilvl="4">
      <w:start w:val="1"/>
      <w:numFmt w:val="decimal"/>
      <w:lvlText w:val=" %1.%2.%3.%4.%5 "/>
      <w:lvlJc w:val="left"/>
      <w:pPr>
        <w:tabs>
          <w:tab w:val="num" w:pos="3632"/>
        </w:tabs>
        <w:ind w:left="3632" w:hanging="1080"/>
      </w:pPr>
    </w:lvl>
    <w:lvl w:ilvl="5">
      <w:start w:val="1"/>
      <w:numFmt w:val="decimal"/>
      <w:lvlText w:val=" %1.%2.%3.%4.%5.%6 "/>
      <w:lvlJc w:val="left"/>
      <w:pPr>
        <w:tabs>
          <w:tab w:val="num" w:pos="3632"/>
        </w:tabs>
        <w:ind w:left="3632" w:hanging="1080"/>
      </w:pPr>
    </w:lvl>
    <w:lvl w:ilvl="6">
      <w:start w:val="1"/>
      <w:numFmt w:val="decimal"/>
      <w:lvlText w:val=" %1.%2.%3.%4.%5.%6.%7 "/>
      <w:lvlJc w:val="left"/>
      <w:pPr>
        <w:tabs>
          <w:tab w:val="num" w:pos="3992"/>
        </w:tabs>
        <w:ind w:left="3992" w:hanging="1440"/>
      </w:pPr>
    </w:lvl>
    <w:lvl w:ilvl="7">
      <w:start w:val="1"/>
      <w:numFmt w:val="decimal"/>
      <w:lvlText w:val=" %1.%2.%3.%4.%5.%6.%7.%8 "/>
      <w:lvlJc w:val="left"/>
      <w:pPr>
        <w:tabs>
          <w:tab w:val="num" w:pos="3992"/>
        </w:tabs>
        <w:ind w:left="3992" w:hanging="1440"/>
      </w:pPr>
    </w:lvl>
    <w:lvl w:ilvl="8">
      <w:start w:val="1"/>
      <w:numFmt w:val="decimal"/>
      <w:lvlText w:val=" %1.%2.%3.%4.%5.%6.%7.%8.%9 "/>
      <w:lvlJc w:val="left"/>
      <w:pPr>
        <w:tabs>
          <w:tab w:val="num" w:pos="4352"/>
        </w:tabs>
        <w:ind w:left="4352" w:hanging="1800"/>
      </w:pPr>
    </w:lvl>
  </w:abstractNum>
  <w:abstractNum w:abstractNumId="2"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7" w15:restartNumberingAfterBreak="0">
    <w:nsid w:val="01181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8"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15:restartNumberingAfterBreak="0">
    <w:nsid w:val="26E55E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CA1696"/>
    <w:multiLevelType w:val="hybridMultilevel"/>
    <w:tmpl w:val="50C28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D10281"/>
    <w:multiLevelType w:val="hybridMultilevel"/>
    <w:tmpl w:val="38661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7" w15:restartNumberingAfterBreak="0">
    <w:nsid w:val="3B323D54"/>
    <w:multiLevelType w:val="multilevel"/>
    <w:tmpl w:val="ED2A0146"/>
    <w:lvl w:ilvl="0">
      <w:start w:val="1"/>
      <w:numFmt w:val="decimal"/>
      <w:lvlText w:val="%1."/>
      <w:lvlJc w:val="left"/>
      <w:pPr>
        <w:ind w:left="720" w:hanging="360"/>
      </w:pPr>
      <w:rPr>
        <w:rFonts w:hint="default"/>
        <w:b/>
        <w:sz w:val="28"/>
      </w:rPr>
    </w:lvl>
    <w:lvl w:ilvl="1">
      <w:start w:val="1"/>
      <w:numFmt w:val="decimal"/>
      <w:isLgl/>
      <w:lvlText w:val="%1.%2."/>
      <w:lvlJc w:val="left"/>
      <w:pPr>
        <w:ind w:left="1068" w:hanging="708"/>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8"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9" w15:restartNumberingAfterBreak="0">
    <w:nsid w:val="3F7C4291"/>
    <w:multiLevelType w:val="multilevel"/>
    <w:tmpl w:val="B8541EEA"/>
    <w:lvl w:ilvl="0">
      <w:start w:val="1"/>
      <w:numFmt w:val="decimal"/>
      <w:lvlText w:val="%1."/>
      <w:lvlJc w:val="left"/>
      <w:pPr>
        <w:tabs>
          <w:tab w:val="num" w:pos="720"/>
        </w:tabs>
        <w:ind w:left="720" w:hanging="360"/>
      </w:pPr>
      <w:rPr>
        <w:rFonts w:hint="default"/>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101730E"/>
    <w:multiLevelType w:val="multilevel"/>
    <w:tmpl w:val="54547DB4"/>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51F03C2B"/>
    <w:multiLevelType w:val="hybridMultilevel"/>
    <w:tmpl w:val="D580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FF14D4"/>
    <w:multiLevelType w:val="hybridMultilevel"/>
    <w:tmpl w:val="6142ABD4"/>
    <w:lvl w:ilvl="0" w:tplc="43BCFABA">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7"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08D3C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C87D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1C1B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1F2BE2"/>
    <w:multiLevelType w:val="multilevel"/>
    <w:tmpl w:val="88082C40"/>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sz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AE21007"/>
    <w:multiLevelType w:val="multilevel"/>
    <w:tmpl w:val="54547DB4"/>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6"/>
  </w:num>
  <w:num w:numId="2">
    <w:abstractNumId w:val="37"/>
  </w:num>
  <w:num w:numId="3">
    <w:abstractNumId w:val="23"/>
  </w:num>
  <w:num w:numId="4">
    <w:abstractNumId w:val="21"/>
  </w:num>
  <w:num w:numId="5">
    <w:abstractNumId w:val="0"/>
  </w:num>
  <w:num w:numId="6">
    <w:abstractNumId w:val="42"/>
  </w:num>
  <w:num w:numId="7">
    <w:abstractNumId w:val="41"/>
  </w:num>
  <w:num w:numId="8">
    <w:abstractNumId w:val="28"/>
  </w:num>
  <w:num w:numId="9">
    <w:abstractNumId w:val="8"/>
  </w:num>
  <w:num w:numId="10">
    <w:abstractNumId w:val="15"/>
  </w:num>
  <w:num w:numId="11">
    <w:abstractNumId w:val="34"/>
  </w:num>
  <w:num w:numId="12">
    <w:abstractNumId w:val="36"/>
  </w:num>
  <w:num w:numId="13">
    <w:abstractNumId w:val="11"/>
  </w:num>
  <w:num w:numId="14">
    <w:abstractNumId w:val="18"/>
  </w:num>
  <w:num w:numId="15">
    <w:abstractNumId w:val="13"/>
  </w:num>
  <w:num w:numId="16">
    <w:abstractNumId w:val="26"/>
  </w:num>
  <w:num w:numId="17">
    <w:abstractNumId w:val="35"/>
  </w:num>
  <w:num w:numId="18">
    <w:abstractNumId w:val="12"/>
  </w:num>
  <w:num w:numId="19">
    <w:abstractNumId w:val="24"/>
  </w:num>
  <w:num w:numId="20">
    <w:abstractNumId w:val="33"/>
  </w:num>
  <w:num w:numId="21">
    <w:abstractNumId w:val="10"/>
  </w:num>
  <w:num w:numId="22">
    <w:abstractNumId w:val="20"/>
  </w:num>
  <w:num w:numId="23">
    <w:abstractNumId w:val="39"/>
  </w:num>
  <w:num w:numId="24">
    <w:abstractNumId w:val="40"/>
  </w:num>
  <w:num w:numId="25">
    <w:abstractNumId w:val="1"/>
  </w:num>
  <w:num w:numId="26">
    <w:abstractNumId w:val="2"/>
  </w:num>
  <w:num w:numId="27">
    <w:abstractNumId w:val="27"/>
  </w:num>
  <w:num w:numId="28">
    <w:abstractNumId w:val="17"/>
  </w:num>
  <w:num w:numId="29">
    <w:abstractNumId w:val="25"/>
  </w:num>
  <w:num w:numId="30">
    <w:abstractNumId w:val="31"/>
  </w:num>
  <w:num w:numId="31">
    <w:abstractNumId w:val="43"/>
  </w:num>
  <w:num w:numId="32">
    <w:abstractNumId w:val="32"/>
  </w:num>
  <w:num w:numId="33">
    <w:abstractNumId w:val="22"/>
  </w:num>
  <w:num w:numId="34">
    <w:abstractNumId w:val="7"/>
  </w:num>
  <w:num w:numId="35">
    <w:abstractNumId w:val="4"/>
  </w:num>
  <w:num w:numId="36">
    <w:abstractNumId w:val="29"/>
  </w:num>
  <w:num w:numId="37">
    <w:abstractNumId w:val="30"/>
  </w:num>
  <w:num w:numId="38">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057EB"/>
    <w:rsid w:val="00013733"/>
    <w:rsid w:val="00013F76"/>
    <w:rsid w:val="00014739"/>
    <w:rsid w:val="00022253"/>
    <w:rsid w:val="00031CD1"/>
    <w:rsid w:val="00031DBD"/>
    <w:rsid w:val="00032A48"/>
    <w:rsid w:val="00040D56"/>
    <w:rsid w:val="00042D01"/>
    <w:rsid w:val="00044631"/>
    <w:rsid w:val="00054AEA"/>
    <w:rsid w:val="00056394"/>
    <w:rsid w:val="00065003"/>
    <w:rsid w:val="00066120"/>
    <w:rsid w:val="000665D4"/>
    <w:rsid w:val="00067B56"/>
    <w:rsid w:val="00072087"/>
    <w:rsid w:val="0007602F"/>
    <w:rsid w:val="00083E53"/>
    <w:rsid w:val="000858F0"/>
    <w:rsid w:val="0009279D"/>
    <w:rsid w:val="000955B3"/>
    <w:rsid w:val="00095667"/>
    <w:rsid w:val="00095BE9"/>
    <w:rsid w:val="0009670B"/>
    <w:rsid w:val="00097680"/>
    <w:rsid w:val="00097AB4"/>
    <w:rsid w:val="000A06A8"/>
    <w:rsid w:val="000B7573"/>
    <w:rsid w:val="000B7E68"/>
    <w:rsid w:val="000C04C0"/>
    <w:rsid w:val="000C742A"/>
    <w:rsid w:val="000D57B4"/>
    <w:rsid w:val="000D5E32"/>
    <w:rsid w:val="000D729A"/>
    <w:rsid w:val="000D7B2C"/>
    <w:rsid w:val="000E01C8"/>
    <w:rsid w:val="000E1E55"/>
    <w:rsid w:val="000E3E2B"/>
    <w:rsid w:val="000F7369"/>
    <w:rsid w:val="00105E06"/>
    <w:rsid w:val="00106ABB"/>
    <w:rsid w:val="001112E7"/>
    <w:rsid w:val="00112BDE"/>
    <w:rsid w:val="00115FC7"/>
    <w:rsid w:val="00136751"/>
    <w:rsid w:val="001367BD"/>
    <w:rsid w:val="00140339"/>
    <w:rsid w:val="001412D7"/>
    <w:rsid w:val="00144AD5"/>
    <w:rsid w:val="00146AAF"/>
    <w:rsid w:val="0015471A"/>
    <w:rsid w:val="001725CB"/>
    <w:rsid w:val="00175DCD"/>
    <w:rsid w:val="00184816"/>
    <w:rsid w:val="00186134"/>
    <w:rsid w:val="001941E7"/>
    <w:rsid w:val="00194380"/>
    <w:rsid w:val="0019525B"/>
    <w:rsid w:val="00195472"/>
    <w:rsid w:val="001954AD"/>
    <w:rsid w:val="00197370"/>
    <w:rsid w:val="001A146B"/>
    <w:rsid w:val="001A17D7"/>
    <w:rsid w:val="001A4EE7"/>
    <w:rsid w:val="001A7071"/>
    <w:rsid w:val="001B7834"/>
    <w:rsid w:val="001C20D2"/>
    <w:rsid w:val="001D064A"/>
    <w:rsid w:val="001E7850"/>
    <w:rsid w:val="001E7EBC"/>
    <w:rsid w:val="001F5C16"/>
    <w:rsid w:val="002039E6"/>
    <w:rsid w:val="00217361"/>
    <w:rsid w:val="00217A65"/>
    <w:rsid w:val="00222444"/>
    <w:rsid w:val="002229E3"/>
    <w:rsid w:val="00233C61"/>
    <w:rsid w:val="00244F7C"/>
    <w:rsid w:val="002502CF"/>
    <w:rsid w:val="002604B6"/>
    <w:rsid w:val="0026329B"/>
    <w:rsid w:val="00270180"/>
    <w:rsid w:val="002708F9"/>
    <w:rsid w:val="0027213F"/>
    <w:rsid w:val="00273644"/>
    <w:rsid w:val="00274671"/>
    <w:rsid w:val="002816AE"/>
    <w:rsid w:val="002826F8"/>
    <w:rsid w:val="00282DCD"/>
    <w:rsid w:val="00291E17"/>
    <w:rsid w:val="0029658C"/>
    <w:rsid w:val="002A11EE"/>
    <w:rsid w:val="002B7B3E"/>
    <w:rsid w:val="002C1878"/>
    <w:rsid w:val="002D3DBC"/>
    <w:rsid w:val="002D7E18"/>
    <w:rsid w:val="002E45F2"/>
    <w:rsid w:val="002E73FC"/>
    <w:rsid w:val="00300380"/>
    <w:rsid w:val="00301E26"/>
    <w:rsid w:val="00302DB8"/>
    <w:rsid w:val="003053A3"/>
    <w:rsid w:val="0031149E"/>
    <w:rsid w:val="003152B4"/>
    <w:rsid w:val="00317070"/>
    <w:rsid w:val="00317E52"/>
    <w:rsid w:val="00323334"/>
    <w:rsid w:val="003242A0"/>
    <w:rsid w:val="00336C22"/>
    <w:rsid w:val="00341A45"/>
    <w:rsid w:val="0034533A"/>
    <w:rsid w:val="00350CDB"/>
    <w:rsid w:val="00364C30"/>
    <w:rsid w:val="00370F17"/>
    <w:rsid w:val="003715C9"/>
    <w:rsid w:val="00371FBB"/>
    <w:rsid w:val="003755A6"/>
    <w:rsid w:val="00376E2A"/>
    <w:rsid w:val="00390E29"/>
    <w:rsid w:val="003A33DA"/>
    <w:rsid w:val="003B3AF9"/>
    <w:rsid w:val="003C1E95"/>
    <w:rsid w:val="003C4BE3"/>
    <w:rsid w:val="003D299B"/>
    <w:rsid w:val="003D29FA"/>
    <w:rsid w:val="003D2F71"/>
    <w:rsid w:val="003D7265"/>
    <w:rsid w:val="003F163C"/>
    <w:rsid w:val="00403448"/>
    <w:rsid w:val="00404476"/>
    <w:rsid w:val="00405DA3"/>
    <w:rsid w:val="004118AF"/>
    <w:rsid w:val="004174D1"/>
    <w:rsid w:val="0042116B"/>
    <w:rsid w:val="004352DA"/>
    <w:rsid w:val="00435899"/>
    <w:rsid w:val="00440321"/>
    <w:rsid w:val="00443C97"/>
    <w:rsid w:val="004476E8"/>
    <w:rsid w:val="00456BF5"/>
    <w:rsid w:val="0047010F"/>
    <w:rsid w:val="004709D1"/>
    <w:rsid w:val="00472F1C"/>
    <w:rsid w:val="00474D83"/>
    <w:rsid w:val="00476A7C"/>
    <w:rsid w:val="0047731C"/>
    <w:rsid w:val="004778F6"/>
    <w:rsid w:val="00477F85"/>
    <w:rsid w:val="004802F5"/>
    <w:rsid w:val="00484BCF"/>
    <w:rsid w:val="00485D86"/>
    <w:rsid w:val="00485FE0"/>
    <w:rsid w:val="0049241F"/>
    <w:rsid w:val="00493326"/>
    <w:rsid w:val="004A1649"/>
    <w:rsid w:val="004A412B"/>
    <w:rsid w:val="004A54F0"/>
    <w:rsid w:val="004B437A"/>
    <w:rsid w:val="004B4EFC"/>
    <w:rsid w:val="004C369D"/>
    <w:rsid w:val="004D62CE"/>
    <w:rsid w:val="004E0095"/>
    <w:rsid w:val="004E1ADC"/>
    <w:rsid w:val="004E5B6E"/>
    <w:rsid w:val="004F3F45"/>
    <w:rsid w:val="004F4F06"/>
    <w:rsid w:val="004F6772"/>
    <w:rsid w:val="00502B40"/>
    <w:rsid w:val="00506B82"/>
    <w:rsid w:val="0050793C"/>
    <w:rsid w:val="0052528B"/>
    <w:rsid w:val="00532C1F"/>
    <w:rsid w:val="0053498D"/>
    <w:rsid w:val="00542CD2"/>
    <w:rsid w:val="005448F9"/>
    <w:rsid w:val="00546386"/>
    <w:rsid w:val="00547901"/>
    <w:rsid w:val="00550784"/>
    <w:rsid w:val="0055176C"/>
    <w:rsid w:val="00553C25"/>
    <w:rsid w:val="00566B48"/>
    <w:rsid w:val="00567680"/>
    <w:rsid w:val="00570A8C"/>
    <w:rsid w:val="0057571B"/>
    <w:rsid w:val="005760ED"/>
    <w:rsid w:val="00582418"/>
    <w:rsid w:val="00593725"/>
    <w:rsid w:val="005946F1"/>
    <w:rsid w:val="005B4EA6"/>
    <w:rsid w:val="005B601A"/>
    <w:rsid w:val="005C2F97"/>
    <w:rsid w:val="005C3911"/>
    <w:rsid w:val="005C59F1"/>
    <w:rsid w:val="005D16FA"/>
    <w:rsid w:val="005D1E4E"/>
    <w:rsid w:val="005D6ED7"/>
    <w:rsid w:val="005E0003"/>
    <w:rsid w:val="005F052D"/>
    <w:rsid w:val="005F215A"/>
    <w:rsid w:val="005F3367"/>
    <w:rsid w:val="005F493B"/>
    <w:rsid w:val="00605E7F"/>
    <w:rsid w:val="00611E31"/>
    <w:rsid w:val="00614BAF"/>
    <w:rsid w:val="00637C6D"/>
    <w:rsid w:val="00640C5A"/>
    <w:rsid w:val="0064345F"/>
    <w:rsid w:val="00644A9F"/>
    <w:rsid w:val="00646DF8"/>
    <w:rsid w:val="00651247"/>
    <w:rsid w:val="006521D8"/>
    <w:rsid w:val="00652708"/>
    <w:rsid w:val="00656210"/>
    <w:rsid w:val="0067383D"/>
    <w:rsid w:val="00674982"/>
    <w:rsid w:val="006779E9"/>
    <w:rsid w:val="00681220"/>
    <w:rsid w:val="00686C17"/>
    <w:rsid w:val="00691F0A"/>
    <w:rsid w:val="00694412"/>
    <w:rsid w:val="006A6C74"/>
    <w:rsid w:val="006B57EB"/>
    <w:rsid w:val="006B645D"/>
    <w:rsid w:val="006C21DC"/>
    <w:rsid w:val="006C4D73"/>
    <w:rsid w:val="006C7184"/>
    <w:rsid w:val="006D2B28"/>
    <w:rsid w:val="006D5739"/>
    <w:rsid w:val="006E2745"/>
    <w:rsid w:val="006E28C9"/>
    <w:rsid w:val="006E6A14"/>
    <w:rsid w:val="006E7C33"/>
    <w:rsid w:val="006F1562"/>
    <w:rsid w:val="006F1887"/>
    <w:rsid w:val="006F343F"/>
    <w:rsid w:val="007027D9"/>
    <w:rsid w:val="007145A7"/>
    <w:rsid w:val="007232A2"/>
    <w:rsid w:val="00742723"/>
    <w:rsid w:val="00752751"/>
    <w:rsid w:val="00752C08"/>
    <w:rsid w:val="007550D5"/>
    <w:rsid w:val="0076559B"/>
    <w:rsid w:val="00771E43"/>
    <w:rsid w:val="00772938"/>
    <w:rsid w:val="007923A4"/>
    <w:rsid w:val="007929CA"/>
    <w:rsid w:val="00793C65"/>
    <w:rsid w:val="00797AE6"/>
    <w:rsid w:val="007A09C4"/>
    <w:rsid w:val="007A4615"/>
    <w:rsid w:val="007A4AC8"/>
    <w:rsid w:val="007C0C55"/>
    <w:rsid w:val="007C51AC"/>
    <w:rsid w:val="007C7979"/>
    <w:rsid w:val="007E3ED2"/>
    <w:rsid w:val="007E4D3B"/>
    <w:rsid w:val="007E598A"/>
    <w:rsid w:val="007E7BD1"/>
    <w:rsid w:val="007F0613"/>
    <w:rsid w:val="007F10CB"/>
    <w:rsid w:val="007F3489"/>
    <w:rsid w:val="007F4887"/>
    <w:rsid w:val="007F6D49"/>
    <w:rsid w:val="00801BC4"/>
    <w:rsid w:val="00803A47"/>
    <w:rsid w:val="00811BAE"/>
    <w:rsid w:val="00813259"/>
    <w:rsid w:val="00823432"/>
    <w:rsid w:val="00824FED"/>
    <w:rsid w:val="008277E6"/>
    <w:rsid w:val="00842813"/>
    <w:rsid w:val="00842EA8"/>
    <w:rsid w:val="008457C4"/>
    <w:rsid w:val="00851E05"/>
    <w:rsid w:val="008524D5"/>
    <w:rsid w:val="0085420C"/>
    <w:rsid w:val="00857E21"/>
    <w:rsid w:val="0087621E"/>
    <w:rsid w:val="00876729"/>
    <w:rsid w:val="0088242E"/>
    <w:rsid w:val="008824E6"/>
    <w:rsid w:val="008920E5"/>
    <w:rsid w:val="00897641"/>
    <w:rsid w:val="008A2AA5"/>
    <w:rsid w:val="008A4158"/>
    <w:rsid w:val="008B4D53"/>
    <w:rsid w:val="008B78D4"/>
    <w:rsid w:val="008C3381"/>
    <w:rsid w:val="008C42DB"/>
    <w:rsid w:val="008C4970"/>
    <w:rsid w:val="008D0FCE"/>
    <w:rsid w:val="008D5D51"/>
    <w:rsid w:val="008D7927"/>
    <w:rsid w:val="008E3A6A"/>
    <w:rsid w:val="008E613D"/>
    <w:rsid w:val="008F4A91"/>
    <w:rsid w:val="00901A17"/>
    <w:rsid w:val="0090407C"/>
    <w:rsid w:val="00904A8A"/>
    <w:rsid w:val="009066E8"/>
    <w:rsid w:val="009108D5"/>
    <w:rsid w:val="00910D66"/>
    <w:rsid w:val="00912373"/>
    <w:rsid w:val="0091333D"/>
    <w:rsid w:val="00916AFC"/>
    <w:rsid w:val="00921F2C"/>
    <w:rsid w:val="009257CD"/>
    <w:rsid w:val="00925C29"/>
    <w:rsid w:val="00925E77"/>
    <w:rsid w:val="009273EE"/>
    <w:rsid w:val="00930447"/>
    <w:rsid w:val="00942051"/>
    <w:rsid w:val="00946A14"/>
    <w:rsid w:val="009477BE"/>
    <w:rsid w:val="009550DC"/>
    <w:rsid w:val="00960DF8"/>
    <w:rsid w:val="00963ACD"/>
    <w:rsid w:val="0096583D"/>
    <w:rsid w:val="00966EFE"/>
    <w:rsid w:val="009717EE"/>
    <w:rsid w:val="00986EFD"/>
    <w:rsid w:val="0098728C"/>
    <w:rsid w:val="009875A1"/>
    <w:rsid w:val="0099039D"/>
    <w:rsid w:val="0099226E"/>
    <w:rsid w:val="0099501B"/>
    <w:rsid w:val="00997B85"/>
    <w:rsid w:val="00997F4F"/>
    <w:rsid w:val="009A1EE2"/>
    <w:rsid w:val="009A713E"/>
    <w:rsid w:val="009B186A"/>
    <w:rsid w:val="009B3D38"/>
    <w:rsid w:val="009B7328"/>
    <w:rsid w:val="009C1C28"/>
    <w:rsid w:val="009C2105"/>
    <w:rsid w:val="009C6734"/>
    <w:rsid w:val="009C6AD7"/>
    <w:rsid w:val="009C79F5"/>
    <w:rsid w:val="009D0640"/>
    <w:rsid w:val="009D43AD"/>
    <w:rsid w:val="009D47B1"/>
    <w:rsid w:val="009E66B7"/>
    <w:rsid w:val="009F2D05"/>
    <w:rsid w:val="009F3AE1"/>
    <w:rsid w:val="00A00C62"/>
    <w:rsid w:val="00A03A07"/>
    <w:rsid w:val="00A07B4A"/>
    <w:rsid w:val="00A21401"/>
    <w:rsid w:val="00A35B89"/>
    <w:rsid w:val="00A46729"/>
    <w:rsid w:val="00A50F96"/>
    <w:rsid w:val="00A5461E"/>
    <w:rsid w:val="00A56B43"/>
    <w:rsid w:val="00A57F88"/>
    <w:rsid w:val="00A66970"/>
    <w:rsid w:val="00A767C8"/>
    <w:rsid w:val="00A920AD"/>
    <w:rsid w:val="00A93206"/>
    <w:rsid w:val="00AA34C0"/>
    <w:rsid w:val="00AB7115"/>
    <w:rsid w:val="00AC0195"/>
    <w:rsid w:val="00AC0381"/>
    <w:rsid w:val="00AC1F70"/>
    <w:rsid w:val="00AC23F9"/>
    <w:rsid w:val="00AC53A5"/>
    <w:rsid w:val="00AF0D40"/>
    <w:rsid w:val="00AF19A3"/>
    <w:rsid w:val="00AF709F"/>
    <w:rsid w:val="00B213DA"/>
    <w:rsid w:val="00B23B15"/>
    <w:rsid w:val="00B247CE"/>
    <w:rsid w:val="00B3575E"/>
    <w:rsid w:val="00B41F00"/>
    <w:rsid w:val="00B45061"/>
    <w:rsid w:val="00B505EA"/>
    <w:rsid w:val="00B57CA6"/>
    <w:rsid w:val="00B650CB"/>
    <w:rsid w:val="00B65D75"/>
    <w:rsid w:val="00B72668"/>
    <w:rsid w:val="00B75D3C"/>
    <w:rsid w:val="00B812B7"/>
    <w:rsid w:val="00B83E95"/>
    <w:rsid w:val="00B85395"/>
    <w:rsid w:val="00B917EF"/>
    <w:rsid w:val="00BB10F0"/>
    <w:rsid w:val="00BB1F11"/>
    <w:rsid w:val="00BB3641"/>
    <w:rsid w:val="00BB736E"/>
    <w:rsid w:val="00BB7DE0"/>
    <w:rsid w:val="00BC62E9"/>
    <w:rsid w:val="00BD46B4"/>
    <w:rsid w:val="00BE0530"/>
    <w:rsid w:val="00BF2EBC"/>
    <w:rsid w:val="00BF3233"/>
    <w:rsid w:val="00BF5868"/>
    <w:rsid w:val="00C06CBB"/>
    <w:rsid w:val="00C11827"/>
    <w:rsid w:val="00C12CC0"/>
    <w:rsid w:val="00C15267"/>
    <w:rsid w:val="00C213D8"/>
    <w:rsid w:val="00C24B77"/>
    <w:rsid w:val="00C33AC9"/>
    <w:rsid w:val="00C412C4"/>
    <w:rsid w:val="00C423C6"/>
    <w:rsid w:val="00C43D6F"/>
    <w:rsid w:val="00C5063A"/>
    <w:rsid w:val="00C56E11"/>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C65D5"/>
    <w:rsid w:val="00CD78AA"/>
    <w:rsid w:val="00CE06F0"/>
    <w:rsid w:val="00CE1B7F"/>
    <w:rsid w:val="00CE4CFF"/>
    <w:rsid w:val="00CF3835"/>
    <w:rsid w:val="00D04C5E"/>
    <w:rsid w:val="00D05FBE"/>
    <w:rsid w:val="00D10396"/>
    <w:rsid w:val="00D16967"/>
    <w:rsid w:val="00D17643"/>
    <w:rsid w:val="00D253DB"/>
    <w:rsid w:val="00D26E30"/>
    <w:rsid w:val="00D26EAD"/>
    <w:rsid w:val="00D41A45"/>
    <w:rsid w:val="00D46F91"/>
    <w:rsid w:val="00D504A9"/>
    <w:rsid w:val="00D61D1C"/>
    <w:rsid w:val="00D63A80"/>
    <w:rsid w:val="00D72C61"/>
    <w:rsid w:val="00D7370C"/>
    <w:rsid w:val="00D7447D"/>
    <w:rsid w:val="00D77C67"/>
    <w:rsid w:val="00D77EBD"/>
    <w:rsid w:val="00D90972"/>
    <w:rsid w:val="00D90E06"/>
    <w:rsid w:val="00DC2107"/>
    <w:rsid w:val="00DC422C"/>
    <w:rsid w:val="00DC7283"/>
    <w:rsid w:val="00DF5882"/>
    <w:rsid w:val="00E022FA"/>
    <w:rsid w:val="00E02782"/>
    <w:rsid w:val="00E051BE"/>
    <w:rsid w:val="00E1145F"/>
    <w:rsid w:val="00E116CF"/>
    <w:rsid w:val="00E21D69"/>
    <w:rsid w:val="00E42C3A"/>
    <w:rsid w:val="00E52E47"/>
    <w:rsid w:val="00E54010"/>
    <w:rsid w:val="00E56093"/>
    <w:rsid w:val="00E6274B"/>
    <w:rsid w:val="00E6639D"/>
    <w:rsid w:val="00E81C8E"/>
    <w:rsid w:val="00E82137"/>
    <w:rsid w:val="00E937FB"/>
    <w:rsid w:val="00E95636"/>
    <w:rsid w:val="00E96501"/>
    <w:rsid w:val="00EA17BD"/>
    <w:rsid w:val="00EA6D14"/>
    <w:rsid w:val="00EB0116"/>
    <w:rsid w:val="00EB66C0"/>
    <w:rsid w:val="00EB688C"/>
    <w:rsid w:val="00EB6A10"/>
    <w:rsid w:val="00EB777F"/>
    <w:rsid w:val="00EC20BD"/>
    <w:rsid w:val="00EC2188"/>
    <w:rsid w:val="00EC2243"/>
    <w:rsid w:val="00EC3CDD"/>
    <w:rsid w:val="00EC4183"/>
    <w:rsid w:val="00EC73A6"/>
    <w:rsid w:val="00ED238D"/>
    <w:rsid w:val="00EE0BB6"/>
    <w:rsid w:val="00EF57DC"/>
    <w:rsid w:val="00EF5FC3"/>
    <w:rsid w:val="00F011B3"/>
    <w:rsid w:val="00F0433C"/>
    <w:rsid w:val="00F151E2"/>
    <w:rsid w:val="00F1594B"/>
    <w:rsid w:val="00F239BA"/>
    <w:rsid w:val="00F34A4C"/>
    <w:rsid w:val="00F428BF"/>
    <w:rsid w:val="00F432FB"/>
    <w:rsid w:val="00F47B44"/>
    <w:rsid w:val="00F47B94"/>
    <w:rsid w:val="00F5178F"/>
    <w:rsid w:val="00F529AA"/>
    <w:rsid w:val="00F540F9"/>
    <w:rsid w:val="00F64886"/>
    <w:rsid w:val="00F67ACD"/>
    <w:rsid w:val="00F72B8B"/>
    <w:rsid w:val="00F867C2"/>
    <w:rsid w:val="00F87A03"/>
    <w:rsid w:val="00F95BCF"/>
    <w:rsid w:val="00F963A0"/>
    <w:rsid w:val="00FA34A9"/>
    <w:rsid w:val="00FA52AB"/>
    <w:rsid w:val="00FB76C8"/>
    <w:rsid w:val="00FC04BC"/>
    <w:rsid w:val="00FC06E8"/>
    <w:rsid w:val="00FC2ECB"/>
    <w:rsid w:val="00FC35E9"/>
    <w:rsid w:val="00FC5619"/>
    <w:rsid w:val="00FD4EEE"/>
    <w:rsid w:val="00FD62BF"/>
    <w:rsid w:val="00FE43A5"/>
    <w:rsid w:val="00FE4723"/>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C3C2"/>
  <w15:docId w15:val="{7FCD5769-2B7B-4104-897A-39DD0618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uiPriority w:val="99"/>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3" Type="http://schemas.openxmlformats.org/officeDocument/2006/relationships/styles" Target="styles.xml"/><Relationship Id="rId21" Type="http://schemas.openxmlformats.org/officeDocument/2006/relationships/hyperlink" Target="mailto:biuro@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lex.sp.kce/lex/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www.muzeumgornict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footer" Target="footer1.xml"/><Relationship Id="rId10" Type="http://schemas.openxmlformats.org/officeDocument/2006/relationships/hyperlink" Target="mailto:biuro@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BBA58-7E50-450F-8F38-E50C694B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29</Pages>
  <Words>10700</Words>
  <Characters>64205</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126</cp:revision>
  <cp:lastPrinted>2018-01-24T10:25:00Z</cp:lastPrinted>
  <dcterms:created xsi:type="dcterms:W3CDTF">2017-08-23T17:27:00Z</dcterms:created>
  <dcterms:modified xsi:type="dcterms:W3CDTF">2018-01-29T09:00:00Z</dcterms:modified>
</cp:coreProperties>
</file>