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227" w:rsidRPr="00903120" w:rsidRDefault="00EA36D5" w:rsidP="009B5227">
      <w:pPr>
        <w:jc w:val="right"/>
        <w:rPr>
          <w:b/>
          <w:bCs/>
        </w:rPr>
      </w:pPr>
      <w:r>
        <w:rPr>
          <w:bCs/>
          <w:iCs/>
        </w:rPr>
        <w:t xml:space="preserve"> </w:t>
      </w:r>
      <w:r w:rsidR="009B5227" w:rsidRPr="00903120">
        <w:rPr>
          <w:bCs/>
          <w:iCs/>
        </w:rPr>
        <w:t xml:space="preserve">Załącznik nr 1 do SIWZ </w:t>
      </w:r>
    </w:p>
    <w:p w:rsidR="009B5227" w:rsidRPr="00903120" w:rsidRDefault="009B5227" w:rsidP="009B5227">
      <w:pPr>
        <w:ind w:firstLine="4395"/>
        <w:rPr>
          <w:b/>
          <w:sz w:val="28"/>
        </w:rPr>
      </w:pPr>
    </w:p>
    <w:p w:rsidR="009B5227" w:rsidRPr="00903120" w:rsidRDefault="009B5227" w:rsidP="009B5227">
      <w:pPr>
        <w:keepNext/>
        <w:jc w:val="center"/>
        <w:outlineLvl w:val="8"/>
        <w:rPr>
          <w:b/>
          <w:sz w:val="36"/>
          <w:szCs w:val="28"/>
        </w:rPr>
      </w:pPr>
      <w:r w:rsidRPr="00903120">
        <w:rPr>
          <w:b/>
          <w:sz w:val="36"/>
          <w:szCs w:val="28"/>
        </w:rPr>
        <w:t xml:space="preserve">SZCZEGÓŁOWY OPIS PRZEDMIOTU ZAMÓWIENIA </w:t>
      </w:r>
    </w:p>
    <w:p w:rsidR="009B5227" w:rsidRPr="00903120" w:rsidRDefault="009B5227" w:rsidP="009B5227"/>
    <w:p w:rsidR="009B5227" w:rsidRPr="00903120" w:rsidRDefault="009B5227" w:rsidP="00D76FDD">
      <w:pPr>
        <w:spacing w:before="120"/>
        <w:ind w:left="426" w:hanging="426"/>
        <w:jc w:val="both"/>
        <w:rPr>
          <w:rFonts w:eastAsia="Calibri"/>
          <w:b/>
          <w:sz w:val="28"/>
          <w:lang w:eastAsia="en-US"/>
        </w:rPr>
      </w:pPr>
      <w:r w:rsidRPr="00903120">
        <w:rPr>
          <w:rFonts w:eastAsia="Calibri"/>
          <w:b/>
          <w:sz w:val="28"/>
          <w:lang w:eastAsia="en-US"/>
        </w:rPr>
        <w:t>1.</w:t>
      </w:r>
      <w:r w:rsidRPr="00903120">
        <w:rPr>
          <w:rFonts w:eastAsia="Calibri"/>
          <w:b/>
          <w:sz w:val="28"/>
          <w:lang w:eastAsia="en-US"/>
        </w:rPr>
        <w:tab/>
        <w:t xml:space="preserve">Nazwa Zamówienia: </w:t>
      </w:r>
    </w:p>
    <w:p w:rsidR="00062687" w:rsidRPr="00903120" w:rsidRDefault="00062687" w:rsidP="00D76FDD">
      <w:pPr>
        <w:spacing w:before="120"/>
        <w:ind w:left="426"/>
        <w:jc w:val="both"/>
      </w:pPr>
      <w:bookmarkStart w:id="0" w:name="_Hlk491033607"/>
      <w:r w:rsidRPr="00903120">
        <w:rPr>
          <w:b/>
          <w:i/>
        </w:rPr>
        <w:t xml:space="preserve">Obiekt dawnej Cechowni – wykonanie prac budowlanych wraz z zagospodarowaniem terenu w ramach projektu </w:t>
      </w:r>
      <w:r w:rsidRPr="00903120">
        <w:rPr>
          <w:b/>
          <w:i/>
          <w:iCs/>
        </w:rPr>
        <w:t>Rewitalizacja i udostępnienie poprzemysłowego Dziedzictwa Górnego Śląska</w:t>
      </w:r>
      <w:r w:rsidRPr="00903120">
        <w:t xml:space="preserve"> </w:t>
      </w:r>
    </w:p>
    <w:bookmarkEnd w:id="0"/>
    <w:p w:rsidR="009B5227" w:rsidRPr="00903120" w:rsidRDefault="009B5227" w:rsidP="00D76FDD">
      <w:pPr>
        <w:spacing w:before="120"/>
        <w:ind w:left="426"/>
        <w:jc w:val="both"/>
        <w:rPr>
          <w:rFonts w:eastAsia="Calibri"/>
          <w:lang w:eastAsia="en-US"/>
        </w:rPr>
      </w:pPr>
    </w:p>
    <w:p w:rsidR="00062687" w:rsidRPr="00903120" w:rsidRDefault="009B5227" w:rsidP="002373C1">
      <w:pPr>
        <w:spacing w:before="120"/>
        <w:ind w:left="426" w:hanging="426"/>
        <w:jc w:val="both"/>
        <w:rPr>
          <w:b/>
          <w:sz w:val="28"/>
        </w:rPr>
      </w:pPr>
      <w:r w:rsidRPr="00903120">
        <w:rPr>
          <w:b/>
          <w:sz w:val="28"/>
        </w:rPr>
        <w:t>2.</w:t>
      </w:r>
      <w:r w:rsidRPr="00903120">
        <w:rPr>
          <w:b/>
          <w:sz w:val="28"/>
        </w:rPr>
        <w:tab/>
        <w:t>W ramach przedmiotowego zamówienia przewidziano realizację robót budowlanych wynikających z dokumentacji proje</w:t>
      </w:r>
      <w:r w:rsidR="00062687" w:rsidRPr="00903120">
        <w:rPr>
          <w:b/>
          <w:sz w:val="28"/>
        </w:rPr>
        <w:t>ktowej w zakres których wchodzi przebudowa istniejącego budynku na która składa się: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rozbiórka istniejących elementów drewnianych (stropu i dachu) i części elementów murowanych zgodnie z częścią rysunkową opisaną jako „Zmiany Budowlane”;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rozbiórka istniejących słupów i fragmentów ścian zgodnie z częścią rysunkową opisaną jako „Zmiany Budowlane”;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nowych otworów w murach pod okna, drzwi lub bramę wjazdową zgodnie z częścią rysunkową opisaną jako „Zmiany Budowlane”;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naprawa elewacji zgodnie z opisem: „Propozycja technologiczna remontu obiektu Zabrze Cechownia” zawartym w części 8 „Opisu technicznego”;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 xml:space="preserve">przemurowania istniejących ścian nie nadających się do wykorzystania z uwagi na zły stan techniczny 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nowej podłogi na gruncie, stropu nad piwnicą, dachu, ścian wewnętrznych, instalacji wewnętrznych i zewnętrznych, ślusarki okiennej i drzwiowej zgodnie z częścią rysunkową opisaną jako „Projekt”;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prac wykończeniowych zgodnie z częścią rysunkową opisaną jako „Projekt”.</w:t>
      </w:r>
    </w:p>
    <w:p w:rsidR="00062687" w:rsidRPr="00903120" w:rsidRDefault="00062687" w:rsidP="002373C1">
      <w:pPr>
        <w:autoSpaceDE w:val="0"/>
        <w:autoSpaceDN w:val="0"/>
        <w:adjustRightInd w:val="0"/>
        <w:spacing w:before="120"/>
        <w:ind w:firstLine="352"/>
      </w:pPr>
      <w:r w:rsidRPr="00903120">
        <w:t>w ramach zagospodarowania terenu planuje się:</w:t>
      </w:r>
    </w:p>
    <w:p w:rsidR="00062687" w:rsidRPr="00903120" w:rsidRDefault="00062687" w:rsidP="002373C1">
      <w:pPr>
        <w:autoSpaceDE w:val="0"/>
        <w:autoSpaceDN w:val="0"/>
        <w:adjustRightInd w:val="0"/>
        <w:spacing w:before="120"/>
        <w:ind w:firstLine="352"/>
      </w:pPr>
      <w:r w:rsidRPr="00903120">
        <w:t xml:space="preserve">- </w:t>
      </w:r>
      <w:r w:rsidRPr="00903120">
        <w:tab/>
        <w:t>wykonanie nowych wejść i wjazdu do budynku jako powierzchni utwardzonych</w:t>
      </w:r>
      <w:r w:rsidR="002210F6" w:rsidRPr="00903120">
        <w:t>;</w:t>
      </w:r>
    </w:p>
    <w:p w:rsidR="00062687" w:rsidRPr="00903120" w:rsidRDefault="00062687" w:rsidP="002373C1">
      <w:pPr>
        <w:autoSpaceDE w:val="0"/>
        <w:autoSpaceDN w:val="0"/>
        <w:adjustRightInd w:val="0"/>
        <w:spacing w:before="120"/>
        <w:ind w:firstLine="352"/>
      </w:pPr>
      <w:r w:rsidRPr="00903120">
        <w:t xml:space="preserve">- </w:t>
      </w:r>
      <w:r w:rsidRPr="00903120">
        <w:tab/>
        <w:t>wykonanie nowej drogi dojazdowej dla wozów straży pożarnej od strony południowej</w:t>
      </w:r>
      <w:r w:rsidR="002210F6" w:rsidRPr="00903120">
        <w:t>;</w:t>
      </w:r>
    </w:p>
    <w:p w:rsidR="00062687" w:rsidRPr="00903120" w:rsidRDefault="00062687" w:rsidP="002373C1">
      <w:pPr>
        <w:autoSpaceDE w:val="0"/>
        <w:autoSpaceDN w:val="0"/>
        <w:adjustRightInd w:val="0"/>
        <w:spacing w:before="120"/>
        <w:ind w:firstLine="352"/>
      </w:pPr>
      <w:r w:rsidRPr="00903120">
        <w:t xml:space="preserve">- </w:t>
      </w:r>
      <w:r w:rsidRPr="00903120">
        <w:tab/>
        <w:t>wykonanie nowych powierzchni trawiastych</w:t>
      </w:r>
      <w:r w:rsidR="002210F6" w:rsidRPr="00903120">
        <w:t>;</w:t>
      </w:r>
    </w:p>
    <w:p w:rsidR="00062687" w:rsidRPr="00903120" w:rsidRDefault="00062687" w:rsidP="002373C1">
      <w:pPr>
        <w:autoSpaceDE w:val="0"/>
        <w:autoSpaceDN w:val="0"/>
        <w:adjustRightInd w:val="0"/>
        <w:spacing w:before="120"/>
        <w:ind w:firstLine="352"/>
      </w:pPr>
      <w:r w:rsidRPr="00903120">
        <w:t xml:space="preserve">- </w:t>
      </w:r>
      <w:r w:rsidRPr="00903120">
        <w:tab/>
        <w:t>wygrodzenie miejsca do gromadzenia odpadów stałych (od strony południowej)</w:t>
      </w:r>
      <w:r w:rsidR="002210F6" w:rsidRPr="00903120">
        <w:t>;</w:t>
      </w:r>
    </w:p>
    <w:p w:rsidR="00062687" w:rsidRPr="00903120" w:rsidRDefault="00062687" w:rsidP="002373C1">
      <w:pPr>
        <w:autoSpaceDE w:val="0"/>
        <w:autoSpaceDN w:val="0"/>
        <w:adjustRightInd w:val="0"/>
        <w:spacing w:before="120"/>
        <w:ind w:firstLine="352"/>
      </w:pPr>
      <w:r w:rsidRPr="00903120">
        <w:t xml:space="preserve">- </w:t>
      </w:r>
      <w:r w:rsidRPr="00903120">
        <w:tab/>
        <w:t>wygrodzenia miejsca na potrzeby agregatu wody lodowej (od strony południowej)</w:t>
      </w:r>
      <w:r w:rsidR="002210F6" w:rsidRPr="00903120">
        <w:t>;</w:t>
      </w:r>
    </w:p>
    <w:p w:rsidR="00062687" w:rsidRPr="00903120" w:rsidRDefault="00062687" w:rsidP="002373C1">
      <w:pPr>
        <w:autoSpaceDE w:val="0"/>
        <w:autoSpaceDN w:val="0"/>
        <w:adjustRightInd w:val="0"/>
        <w:spacing w:before="120"/>
        <w:ind w:firstLine="352"/>
      </w:pPr>
      <w:r w:rsidRPr="00903120">
        <w:t xml:space="preserve">- </w:t>
      </w:r>
      <w:r w:rsidRPr="00903120">
        <w:tab/>
        <w:t>wygospodarowanie miejsc parkingowych w ramach powierzchni utwardzonej</w:t>
      </w:r>
      <w:r w:rsidR="002210F6" w:rsidRPr="00903120">
        <w:t>;</w:t>
      </w:r>
    </w:p>
    <w:p w:rsidR="00062687" w:rsidRPr="00903120" w:rsidRDefault="00062687" w:rsidP="002373C1">
      <w:pPr>
        <w:autoSpaceDE w:val="0"/>
        <w:autoSpaceDN w:val="0"/>
        <w:adjustRightInd w:val="0"/>
        <w:spacing w:before="120"/>
        <w:ind w:left="352"/>
        <w:jc w:val="both"/>
      </w:pPr>
      <w:r w:rsidRPr="00903120">
        <w:t>oraz: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instalacji elektrycznych silnoprądowych oraz niskoprądowych,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instalacji zewnętrznej wody p.poż,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lastRenderedPageBreak/>
        <w:t>wykonanie instalacji wody użytkowej,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kanalizacji sanitarnej,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instalacji centralnego ogrzewania,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instalacji gazowej,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instalacji wentylacji mechanicznej,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instalacji klimatyzacji wybranych pomieszczeń,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instalacji chłodziwa,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instalacji gaszenia pożaru (stałe urządzenia gaśnicze),</w:t>
      </w:r>
    </w:p>
    <w:p w:rsidR="00062687" w:rsidRPr="00903120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zewnętrznej kanalizacji niskoprądowej,</w:t>
      </w:r>
    </w:p>
    <w:p w:rsidR="00AE79D5" w:rsidRPr="00903120" w:rsidRDefault="00062687" w:rsidP="00AE79D5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przyłącza wody i kanalizacji sanitarnej,</w:t>
      </w:r>
    </w:p>
    <w:p w:rsidR="00062687" w:rsidRDefault="00062687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 w:rsidRPr="00903120">
        <w:t>wykonanie przyłącza kanalizacji deszczowej,</w:t>
      </w:r>
    </w:p>
    <w:p w:rsidR="00AE79D5" w:rsidRPr="00903120" w:rsidRDefault="00AE79D5" w:rsidP="002373C1">
      <w:pPr>
        <w:numPr>
          <w:ilvl w:val="0"/>
          <w:numId w:val="36"/>
        </w:numPr>
        <w:autoSpaceDE w:val="0"/>
        <w:autoSpaceDN w:val="0"/>
        <w:adjustRightInd w:val="0"/>
        <w:spacing w:before="120"/>
        <w:ind w:left="709" w:hanging="357"/>
        <w:jc w:val="both"/>
      </w:pPr>
      <w:r>
        <w:t>wykonanie połączenia światłowodowego.</w:t>
      </w:r>
    </w:p>
    <w:p w:rsidR="00DA5AE6" w:rsidRPr="00903120" w:rsidRDefault="00DA5AE6" w:rsidP="00DA5AE6">
      <w:pPr>
        <w:autoSpaceDE w:val="0"/>
        <w:autoSpaceDN w:val="0"/>
        <w:adjustRightInd w:val="0"/>
        <w:spacing w:before="120"/>
        <w:ind w:left="709"/>
        <w:jc w:val="both"/>
      </w:pPr>
    </w:p>
    <w:p w:rsidR="00FC4468" w:rsidRPr="00903120" w:rsidRDefault="00276DD9" w:rsidP="002373C1">
      <w:pPr>
        <w:spacing w:before="120"/>
        <w:ind w:left="426" w:hanging="426"/>
        <w:jc w:val="both"/>
        <w:rPr>
          <w:rFonts w:eastAsia="Calibri"/>
          <w:b/>
          <w:sz w:val="28"/>
          <w:lang w:eastAsia="en-US"/>
        </w:rPr>
      </w:pPr>
      <w:r w:rsidRPr="00903120">
        <w:rPr>
          <w:rFonts w:eastAsia="Calibri"/>
          <w:b/>
          <w:sz w:val="28"/>
          <w:lang w:eastAsia="en-US"/>
        </w:rPr>
        <w:t>3.</w:t>
      </w:r>
      <w:r w:rsidRPr="00903120">
        <w:rPr>
          <w:rFonts w:eastAsia="Calibri"/>
          <w:b/>
          <w:sz w:val="28"/>
          <w:lang w:eastAsia="en-US"/>
        </w:rPr>
        <w:tab/>
      </w:r>
      <w:r w:rsidR="00FC4468" w:rsidRPr="00903120">
        <w:rPr>
          <w:rFonts w:eastAsia="Calibri"/>
          <w:b/>
          <w:sz w:val="28"/>
          <w:lang w:eastAsia="en-US"/>
        </w:rPr>
        <w:t>Szczegółowy opis rzeczowego zakresu przedmiotu zamówienia zawiera dokumentacja techniczna obejmująca:</w:t>
      </w:r>
    </w:p>
    <w:p w:rsidR="009E68B6" w:rsidRPr="00903120" w:rsidRDefault="00276DD9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3.1.</w:t>
      </w:r>
      <w:r w:rsidRPr="00903120">
        <w:rPr>
          <w:rFonts w:eastAsia="Calibri"/>
          <w:lang w:eastAsia="en-US"/>
        </w:rPr>
        <w:tab/>
      </w:r>
      <w:r w:rsidR="009E68B6" w:rsidRPr="00903120">
        <w:rPr>
          <w:rFonts w:eastAsia="Calibri"/>
          <w:lang w:eastAsia="en-US"/>
        </w:rPr>
        <w:t>Projekt budowlany zagospodarowania terenu dla zadania pn. „</w:t>
      </w:r>
      <w:r w:rsidR="009E68B6"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="009E68B6" w:rsidRPr="00903120">
        <w:rPr>
          <w:rFonts w:eastAsia="Calibri"/>
          <w:lang w:eastAsia="en-US"/>
        </w:rPr>
        <w:t>.</w:t>
      </w:r>
    </w:p>
    <w:p w:rsidR="001C3980" w:rsidRPr="00903120" w:rsidRDefault="009E68B6" w:rsidP="001C3980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3.2</w:t>
      </w:r>
      <w:r w:rsidRPr="00903120">
        <w:rPr>
          <w:rFonts w:eastAsia="Calibri"/>
          <w:lang w:eastAsia="en-US"/>
        </w:rPr>
        <w:tab/>
      </w:r>
      <w:r w:rsidR="001C3980" w:rsidRPr="00903120">
        <w:rPr>
          <w:rFonts w:eastAsia="Calibri"/>
          <w:lang w:eastAsia="en-US"/>
        </w:rPr>
        <w:t>Projekt budowlany architektury dla zadania pn. „</w:t>
      </w:r>
      <w:r w:rsidR="001C3980"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="001C3980" w:rsidRPr="00903120">
        <w:rPr>
          <w:rFonts w:eastAsia="Calibri"/>
          <w:lang w:eastAsia="en-US"/>
        </w:rPr>
        <w:t>.</w:t>
      </w:r>
    </w:p>
    <w:p w:rsidR="009E68B6" w:rsidRPr="00903120" w:rsidRDefault="001C3980" w:rsidP="001C3980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3.3.</w:t>
      </w:r>
      <w:r w:rsidRPr="00903120">
        <w:rPr>
          <w:rFonts w:eastAsia="Calibri"/>
          <w:lang w:eastAsia="en-US"/>
        </w:rPr>
        <w:tab/>
      </w:r>
      <w:r w:rsidR="009E68B6" w:rsidRPr="00903120">
        <w:rPr>
          <w:rFonts w:eastAsia="Calibri"/>
          <w:lang w:eastAsia="en-US"/>
        </w:rPr>
        <w:t>Projekt budowlany konstrukcji dla zadania pn. „</w:t>
      </w:r>
      <w:r w:rsidR="009E68B6"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="009E68B6" w:rsidRPr="00903120">
        <w:rPr>
          <w:rFonts w:eastAsia="Calibri"/>
          <w:lang w:eastAsia="en-US"/>
        </w:rPr>
        <w:t>.</w:t>
      </w:r>
    </w:p>
    <w:p w:rsidR="009E68B6" w:rsidRPr="00903120" w:rsidRDefault="009E68B6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</w:t>
      </w:r>
      <w:r w:rsidR="001C3980" w:rsidRPr="00903120">
        <w:rPr>
          <w:rFonts w:eastAsia="Calibri"/>
          <w:lang w:eastAsia="en-US"/>
        </w:rPr>
        <w:t>4</w:t>
      </w:r>
      <w:r w:rsidRPr="00903120">
        <w:rPr>
          <w:rFonts w:eastAsia="Calibri"/>
          <w:lang w:eastAsia="en-US"/>
        </w:rPr>
        <w:tab/>
        <w:t>Projekt budowlany instalacji sanitarnych dla zadania pn. „</w:t>
      </w:r>
      <w:r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9E68B6" w:rsidRPr="00903120" w:rsidRDefault="009E68B6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</w:t>
      </w:r>
      <w:r w:rsidR="001C3980" w:rsidRPr="00903120">
        <w:rPr>
          <w:rFonts w:eastAsia="Calibri"/>
          <w:lang w:eastAsia="en-US"/>
        </w:rPr>
        <w:t>5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Projekt budowlany instalacji i sieci elektrycznych dla zadania pn. „</w:t>
      </w:r>
      <w:r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9E68B6" w:rsidRPr="00903120" w:rsidRDefault="009E68B6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</w:t>
      </w:r>
      <w:r w:rsidR="001C3980" w:rsidRPr="00903120">
        <w:rPr>
          <w:rFonts w:eastAsia="Calibri"/>
          <w:lang w:eastAsia="en-US"/>
        </w:rPr>
        <w:t>6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Projekt budowlany części drogowej dla zadania pn. „</w:t>
      </w:r>
      <w:r w:rsidRPr="00903120">
        <w:t>Przebudowa budynku byłej cechowni kopalni Królowa Luiza wraz ze zmianą sposobu użytkowania na magazyn eksponatów zabytkowych Muzeum Górnictwa Węglowego, zlokalizowanego przy ul.</w:t>
      </w:r>
      <w:r w:rsidR="001C3980" w:rsidRPr="00903120">
        <w:t> </w:t>
      </w:r>
      <w:r w:rsidRPr="00903120">
        <w:t>Wolności 387 w Zabrzu”</w:t>
      </w:r>
      <w:r w:rsidRPr="00903120">
        <w:rPr>
          <w:rFonts w:eastAsia="Calibri"/>
          <w:lang w:eastAsia="en-US"/>
        </w:rPr>
        <w:t>.</w:t>
      </w:r>
    </w:p>
    <w:p w:rsidR="009E68B6" w:rsidRPr="00903120" w:rsidRDefault="009E68B6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lastRenderedPageBreak/>
        <w:t>3.</w:t>
      </w:r>
      <w:r w:rsidR="001C3980" w:rsidRPr="00903120">
        <w:rPr>
          <w:rFonts w:eastAsia="Calibri"/>
          <w:lang w:eastAsia="en-US"/>
        </w:rPr>
        <w:t>7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Projekt budowlany wentylacji i klimatyzacji dla zadania pn. „</w:t>
      </w:r>
      <w:r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9E68B6" w:rsidRPr="00903120" w:rsidRDefault="009E68B6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</w:t>
      </w:r>
      <w:r w:rsidR="001C3980" w:rsidRPr="00903120">
        <w:rPr>
          <w:rFonts w:eastAsia="Calibri"/>
          <w:lang w:eastAsia="en-US"/>
        </w:rPr>
        <w:t>8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Projekt budowlany stałych urządzeń gaśniczych dla zadania pn. „</w:t>
      </w:r>
      <w:r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9E68B6" w:rsidRPr="00903120" w:rsidRDefault="009E68B6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</w:t>
      </w:r>
      <w:r w:rsidR="001C3980" w:rsidRPr="00903120">
        <w:rPr>
          <w:rFonts w:eastAsia="Calibri"/>
          <w:lang w:eastAsia="en-US"/>
        </w:rPr>
        <w:t>9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Ekspertyza budowlana stanu technicznego konstrukcji budynku dla zadania pn. „</w:t>
      </w:r>
      <w:r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843784" w:rsidRPr="00903120" w:rsidRDefault="009E68B6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</w:t>
      </w:r>
      <w:r w:rsidR="001C3980" w:rsidRPr="00903120">
        <w:rPr>
          <w:rFonts w:eastAsia="Calibri"/>
          <w:lang w:eastAsia="en-US"/>
        </w:rPr>
        <w:t>10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Projekt wykonawczy zagospodarowania terenu dla zadania pn. „</w:t>
      </w:r>
      <w:r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9E68B6" w:rsidRPr="00903120" w:rsidRDefault="00843784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3.1</w:t>
      </w:r>
      <w:r w:rsidR="001C3980" w:rsidRPr="00903120">
        <w:rPr>
          <w:rFonts w:eastAsia="Calibri"/>
          <w:lang w:eastAsia="en-US"/>
        </w:rPr>
        <w:t>1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</w:r>
      <w:r w:rsidR="009E68B6" w:rsidRPr="00903120">
        <w:rPr>
          <w:rFonts w:eastAsia="Calibri"/>
          <w:lang w:eastAsia="en-US"/>
        </w:rPr>
        <w:t>Projekt wykonawczy architektury dla zadania pn. „</w:t>
      </w:r>
      <w:r w:rsidR="009E68B6"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="009E68B6" w:rsidRPr="00903120">
        <w:rPr>
          <w:rFonts w:eastAsia="Calibri"/>
          <w:lang w:eastAsia="en-US"/>
        </w:rPr>
        <w:t>.</w:t>
      </w:r>
    </w:p>
    <w:p w:rsidR="009E68B6" w:rsidRPr="00903120" w:rsidRDefault="00843784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3.1</w:t>
      </w:r>
      <w:r w:rsidR="001C3980" w:rsidRPr="00903120">
        <w:rPr>
          <w:rFonts w:eastAsia="Calibri"/>
          <w:lang w:eastAsia="en-US"/>
        </w:rPr>
        <w:t>2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</w:r>
      <w:r w:rsidR="009E68B6" w:rsidRPr="00903120">
        <w:rPr>
          <w:rFonts w:eastAsia="Calibri"/>
          <w:lang w:eastAsia="en-US"/>
        </w:rPr>
        <w:t>Projekt wykonawczy konstrukcji dla zadania pn. „</w:t>
      </w:r>
      <w:r w:rsidR="009E68B6"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="009E68B6" w:rsidRPr="00903120">
        <w:rPr>
          <w:rFonts w:eastAsia="Calibri"/>
          <w:lang w:eastAsia="en-US"/>
        </w:rPr>
        <w:t>.</w:t>
      </w:r>
    </w:p>
    <w:p w:rsidR="009E68B6" w:rsidRPr="00903120" w:rsidRDefault="00843784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3.1</w:t>
      </w:r>
      <w:r w:rsidR="001C3980" w:rsidRPr="00903120">
        <w:rPr>
          <w:rFonts w:eastAsia="Calibri"/>
          <w:lang w:eastAsia="en-US"/>
        </w:rPr>
        <w:t>3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</w:r>
      <w:r w:rsidR="009E68B6" w:rsidRPr="00903120">
        <w:rPr>
          <w:rFonts w:eastAsia="Calibri"/>
          <w:lang w:eastAsia="en-US"/>
        </w:rPr>
        <w:t>Projekt wykonawczy drogowy dla zadania pn. „</w:t>
      </w:r>
      <w:r w:rsidR="009E68B6"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="009E68B6" w:rsidRPr="00903120">
        <w:rPr>
          <w:rFonts w:eastAsia="Calibri"/>
          <w:lang w:eastAsia="en-US"/>
        </w:rPr>
        <w:t>.</w:t>
      </w:r>
    </w:p>
    <w:p w:rsidR="009E68B6" w:rsidRPr="005F0C64" w:rsidRDefault="00843784" w:rsidP="002373C1">
      <w:pPr>
        <w:spacing w:before="120"/>
        <w:ind w:left="567" w:hanging="567"/>
        <w:jc w:val="both"/>
        <w:rPr>
          <w:rFonts w:eastAsia="Calibri"/>
          <w:color w:val="FF0000"/>
          <w:lang w:eastAsia="en-US"/>
        </w:rPr>
      </w:pPr>
      <w:r w:rsidRPr="00903120">
        <w:rPr>
          <w:rFonts w:eastAsia="Calibri"/>
          <w:lang w:eastAsia="en-US"/>
        </w:rPr>
        <w:t>3.1</w:t>
      </w:r>
      <w:r w:rsidR="001C3980" w:rsidRPr="00903120">
        <w:rPr>
          <w:rFonts w:eastAsia="Calibri"/>
          <w:lang w:eastAsia="en-US"/>
        </w:rPr>
        <w:t>4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</w:r>
      <w:r w:rsidR="009E68B6" w:rsidRPr="00C3210E">
        <w:rPr>
          <w:rFonts w:eastAsia="Calibri"/>
          <w:lang w:eastAsia="en-US"/>
        </w:rPr>
        <w:t>Projekt wykonawczy branży elektrycznej (w tym niskoprądowej) dla zadania pn. „</w:t>
      </w:r>
      <w:r w:rsidR="009E68B6" w:rsidRPr="00C3210E">
        <w:t>Przebudowa budynku byłej cechowni kopalni Królowa Luiza wraz ze zmianą sposobu użytkowania na magazyn eksponatów zabytkowych Muzeum Górnictwa Węglowego, zlokalizowanego przy ul. Wolności 387 w Zabrzu”</w:t>
      </w:r>
      <w:r w:rsidR="009E68B6" w:rsidRPr="00C3210E">
        <w:rPr>
          <w:rFonts w:eastAsia="Calibri"/>
          <w:lang w:eastAsia="en-US"/>
        </w:rPr>
        <w:t>.</w:t>
      </w:r>
    </w:p>
    <w:p w:rsidR="007B7D7F" w:rsidRPr="00903120" w:rsidRDefault="007B7D7F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3.1</w:t>
      </w:r>
      <w:r w:rsidR="001C3980" w:rsidRPr="00903120">
        <w:rPr>
          <w:rFonts w:eastAsia="Calibri"/>
          <w:lang w:eastAsia="en-US"/>
        </w:rPr>
        <w:t>5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Projekt wykonawczy wentylacji i klimatyzacji dla zadania pn. „</w:t>
      </w:r>
      <w:r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7B7D7F" w:rsidRPr="00903120" w:rsidRDefault="007B7D7F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3.1</w:t>
      </w:r>
      <w:r w:rsidR="001C3980" w:rsidRPr="00903120">
        <w:rPr>
          <w:rFonts w:eastAsia="Calibri"/>
          <w:lang w:eastAsia="en-US"/>
        </w:rPr>
        <w:t>6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Projekt wykonawczy instalacji sanitarnych wod-kan, gaz i c.o. dla zadania pn. „</w:t>
      </w:r>
      <w:r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7B7D7F" w:rsidRPr="00903120" w:rsidRDefault="007B7D7F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3.1</w:t>
      </w:r>
      <w:r w:rsidR="001C3980" w:rsidRPr="00903120">
        <w:rPr>
          <w:rFonts w:eastAsia="Calibri"/>
          <w:lang w:eastAsia="en-US"/>
        </w:rPr>
        <w:t>7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Projekt budowlano-wykonawczy przyłącza kanalizacji deszczowej dla zadania pn. „</w:t>
      </w:r>
      <w:r w:rsidRPr="00903120">
        <w:t xml:space="preserve">Przebudowa budynku byłej cechowni kopalni Królowa Luiza wraz ze zmianą sposobu </w:t>
      </w:r>
      <w:r w:rsidRPr="00903120">
        <w:lastRenderedPageBreak/>
        <w:t>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7B7D7F" w:rsidRPr="00903120" w:rsidRDefault="007B7D7F" w:rsidP="002373C1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3.1</w:t>
      </w:r>
      <w:r w:rsidR="001C3980" w:rsidRPr="00903120">
        <w:rPr>
          <w:rFonts w:eastAsia="Calibri"/>
          <w:lang w:eastAsia="en-US"/>
        </w:rPr>
        <w:t>8</w:t>
      </w:r>
      <w:r w:rsidRPr="00903120">
        <w:rPr>
          <w:rFonts w:eastAsia="Calibri"/>
          <w:lang w:eastAsia="en-US"/>
        </w:rPr>
        <w:t>.</w:t>
      </w:r>
      <w:r w:rsidRPr="00903120">
        <w:rPr>
          <w:rFonts w:eastAsia="Calibri"/>
          <w:lang w:eastAsia="en-US"/>
        </w:rPr>
        <w:tab/>
        <w:t>Projekt budowlano-wykonawczy przyłącza wody i kanalizacji sanitarnej dla zadania pn. „</w:t>
      </w:r>
      <w:r w:rsidRPr="00903120">
        <w:t>Przebudowa budynku byłej cechowni kopalni Królowa Luiza wraz ze zmianą sposobu użytkowania na magazyn eksponatów zabytkowych Muzeum Górnictwa Węglowego, zlokalizowanego przy ul. Wolności 387 w Zabrzu”</w:t>
      </w:r>
      <w:r w:rsidRPr="00903120">
        <w:rPr>
          <w:rFonts w:eastAsia="Calibri"/>
          <w:lang w:eastAsia="en-US"/>
        </w:rPr>
        <w:t>.</w:t>
      </w:r>
    </w:p>
    <w:p w:rsidR="00EF64F4" w:rsidRDefault="00EF64F4" w:rsidP="00EF64F4">
      <w:pPr>
        <w:spacing w:before="120"/>
        <w:ind w:left="567" w:hanging="567"/>
        <w:jc w:val="both"/>
      </w:pPr>
      <w:r w:rsidRPr="00903120">
        <w:t>3.19.</w:t>
      </w:r>
      <w:r w:rsidRPr="00903120">
        <w:tab/>
        <w:t>Projekt budowlany Połączenie światłowodowe łączące obiekty MGW: Cechownia – Łaźnia Łańcuszkowa dla budynku byłej Cechowni kopalni Królowa Luiza (Magazyn eksponatów) zlokalizowanej przy ul. Wolności 387 w Zabrzu, działki nr 2755/35; 2051/36; 1884/330; 4379/64.</w:t>
      </w:r>
    </w:p>
    <w:p w:rsidR="00C3210E" w:rsidRDefault="00C3210E" w:rsidP="00EF64F4">
      <w:pPr>
        <w:spacing w:before="120"/>
        <w:ind w:left="567" w:hanging="567"/>
        <w:jc w:val="both"/>
      </w:pPr>
      <w:r>
        <w:t>3.20. Rysunek nr K-15 1 (A3).</w:t>
      </w:r>
    </w:p>
    <w:p w:rsidR="00EF64F4" w:rsidRPr="00903120" w:rsidRDefault="00EF64F4" w:rsidP="00EF64F4">
      <w:pPr>
        <w:spacing w:before="120"/>
        <w:ind w:left="567"/>
        <w:jc w:val="both"/>
        <w:rPr>
          <w:rFonts w:eastAsia="Calibri"/>
          <w:lang w:eastAsia="en-US"/>
        </w:rPr>
      </w:pPr>
    </w:p>
    <w:p w:rsidR="00ED5232" w:rsidRPr="00903120" w:rsidRDefault="00ED5232" w:rsidP="00DA5AE6">
      <w:pPr>
        <w:spacing w:before="120"/>
        <w:ind w:left="567" w:hanging="567"/>
        <w:jc w:val="both"/>
        <w:rPr>
          <w:rFonts w:eastAsia="Calibri"/>
          <w:b/>
          <w:sz w:val="28"/>
          <w:lang w:eastAsia="en-US"/>
        </w:rPr>
      </w:pPr>
      <w:r w:rsidRPr="00903120">
        <w:rPr>
          <w:rFonts w:eastAsia="Calibri"/>
          <w:b/>
          <w:sz w:val="28"/>
          <w:lang w:eastAsia="en-US"/>
        </w:rPr>
        <w:t>4.</w:t>
      </w:r>
      <w:r w:rsidRPr="00903120">
        <w:rPr>
          <w:rFonts w:eastAsia="Calibri"/>
          <w:b/>
          <w:sz w:val="28"/>
          <w:lang w:eastAsia="en-US"/>
        </w:rPr>
        <w:tab/>
        <w:t>Decyzje administracyjne</w:t>
      </w:r>
    </w:p>
    <w:p w:rsidR="002373C1" w:rsidRPr="00903120" w:rsidRDefault="002373C1" w:rsidP="00DA5AE6">
      <w:pPr>
        <w:spacing w:before="120"/>
        <w:ind w:left="1134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1)</w:t>
      </w:r>
      <w:r w:rsidRPr="00903120">
        <w:rPr>
          <w:rFonts w:eastAsia="Calibri"/>
          <w:lang w:eastAsia="en-US"/>
        </w:rPr>
        <w:tab/>
        <w:t>Pozwolenie na budowę nr 247/2017 z dnia 04 kwietnia 2017 r.</w:t>
      </w:r>
    </w:p>
    <w:p w:rsidR="002373C1" w:rsidRDefault="002373C1" w:rsidP="00DA5AE6">
      <w:pPr>
        <w:pStyle w:val="Akapitzlist"/>
        <w:spacing w:before="120"/>
        <w:ind w:left="1134" w:hanging="567"/>
        <w:jc w:val="both"/>
        <w:rPr>
          <w:rFonts w:eastAsia="Calibri"/>
          <w:sz w:val="24"/>
          <w:szCs w:val="24"/>
          <w:lang w:eastAsia="en-US"/>
        </w:rPr>
      </w:pPr>
      <w:r w:rsidRPr="00903120">
        <w:rPr>
          <w:rFonts w:eastAsia="Calibri"/>
          <w:sz w:val="24"/>
          <w:szCs w:val="24"/>
          <w:lang w:eastAsia="en-US"/>
        </w:rPr>
        <w:t>2)</w:t>
      </w:r>
      <w:r w:rsidRPr="00903120">
        <w:rPr>
          <w:rFonts w:eastAsia="Calibri"/>
          <w:sz w:val="24"/>
          <w:szCs w:val="24"/>
          <w:lang w:eastAsia="en-US"/>
        </w:rPr>
        <w:tab/>
        <w:t>Pozwolenie konserwatorskie nr 416/2017 z dnia 28 kwietnia 2017 r.</w:t>
      </w:r>
    </w:p>
    <w:p w:rsidR="00C231A4" w:rsidRDefault="00C231A4" w:rsidP="00DA5AE6">
      <w:pPr>
        <w:pStyle w:val="Akapitzlist"/>
        <w:spacing w:before="120"/>
        <w:ind w:left="1134" w:hanging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3)</w:t>
      </w:r>
      <w:r>
        <w:rPr>
          <w:rFonts w:eastAsia="Calibri"/>
          <w:sz w:val="24"/>
          <w:szCs w:val="24"/>
          <w:lang w:eastAsia="en-US"/>
        </w:rPr>
        <w:tab/>
        <w:t xml:space="preserve">Decyzja WB.6743.141.2018.KW  z dnia 06 marca 2018 r. </w:t>
      </w:r>
    </w:p>
    <w:p w:rsidR="00E57072" w:rsidRPr="00903120" w:rsidRDefault="00E57072" w:rsidP="00DA5AE6">
      <w:pPr>
        <w:pStyle w:val="Akapitzlist"/>
        <w:spacing w:before="120"/>
        <w:ind w:left="1134" w:hanging="567"/>
        <w:jc w:val="both"/>
        <w:rPr>
          <w:rFonts w:eastAsia="Calibri"/>
          <w:sz w:val="24"/>
          <w:szCs w:val="24"/>
          <w:lang w:eastAsia="en-US"/>
        </w:rPr>
      </w:pPr>
    </w:p>
    <w:p w:rsidR="007B3347" w:rsidRPr="00C3210E" w:rsidRDefault="005A30B3" w:rsidP="007B3347">
      <w:pPr>
        <w:spacing w:before="120"/>
        <w:ind w:left="567" w:hanging="567"/>
        <w:jc w:val="both"/>
        <w:rPr>
          <w:rFonts w:eastAsia="Calibri"/>
          <w:b/>
          <w:sz w:val="28"/>
          <w:szCs w:val="28"/>
          <w:lang w:eastAsia="en-US"/>
        </w:rPr>
      </w:pPr>
      <w:r w:rsidRPr="00C3210E">
        <w:rPr>
          <w:rFonts w:eastAsia="Calibri"/>
          <w:b/>
          <w:sz w:val="28"/>
          <w:lang w:eastAsia="en-US"/>
        </w:rPr>
        <w:t>5.</w:t>
      </w:r>
      <w:r w:rsidRPr="00C3210E">
        <w:rPr>
          <w:rFonts w:eastAsia="Calibri"/>
          <w:b/>
          <w:sz w:val="28"/>
          <w:lang w:eastAsia="en-US"/>
        </w:rPr>
        <w:tab/>
      </w:r>
      <w:r w:rsidR="007B3347" w:rsidRPr="00C3210E">
        <w:rPr>
          <w:rFonts w:eastAsia="Calibri"/>
          <w:b/>
          <w:sz w:val="28"/>
          <w:szCs w:val="28"/>
          <w:lang w:eastAsia="en-US"/>
        </w:rPr>
        <w:t>Wymagania dodatkowe:</w:t>
      </w:r>
    </w:p>
    <w:p w:rsidR="007B3347" w:rsidRPr="00C3210E" w:rsidRDefault="007B3347" w:rsidP="007B3347">
      <w:pPr>
        <w:pStyle w:val="Akapitzlist"/>
        <w:spacing w:before="120"/>
        <w:ind w:left="709" w:hanging="709"/>
        <w:jc w:val="both"/>
        <w:rPr>
          <w:sz w:val="24"/>
          <w:szCs w:val="24"/>
        </w:rPr>
      </w:pPr>
      <w:r w:rsidRPr="00C3210E">
        <w:rPr>
          <w:sz w:val="24"/>
          <w:szCs w:val="24"/>
        </w:rPr>
        <w:t>5.1.</w:t>
      </w:r>
      <w:r w:rsidRPr="00C3210E">
        <w:rPr>
          <w:sz w:val="24"/>
          <w:szCs w:val="24"/>
        </w:rPr>
        <w:tab/>
        <w:t>Wykonawca sporządzi dla obiektu instrukcję bezpieczeństwa pożarowego odpowiadającą wymaganiom dla instrukcji bezpieczeństwa pożarowego zawartych w paragrafie 6 Rozporządzenia Ministra Kultury i Dziedzictwa Narodowego z dnia 2</w:t>
      </w:r>
      <w:r w:rsidR="00C31764" w:rsidRPr="00C3210E">
        <w:rPr>
          <w:sz w:val="24"/>
          <w:szCs w:val="24"/>
        </w:rPr>
        <w:t> </w:t>
      </w:r>
      <w:r w:rsidRPr="00C3210E">
        <w:rPr>
          <w:sz w:val="24"/>
          <w:szCs w:val="24"/>
        </w:rPr>
        <w:t xml:space="preserve">września 2014 r. </w:t>
      </w:r>
      <w:r w:rsidRPr="00C3210E">
        <w:rPr>
          <w:i/>
          <w:sz w:val="24"/>
          <w:szCs w:val="24"/>
        </w:rPr>
        <w:t>w sprawie zabezpieczania zbiorów muzeum przed pożarem, kradzieżą i innym niebezpieczeństwem grożącym ich zniszczeniem lub utratą</w:t>
      </w:r>
      <w:r w:rsidRPr="00C3210E">
        <w:rPr>
          <w:sz w:val="24"/>
          <w:szCs w:val="24"/>
        </w:rPr>
        <w:t>. Instrukcje winny być częścią dokumentacji powykonawczej, ale jej elektroniczną wersję Wykonawca prześle Zamawiającemu co najmniej na 30 dni przed datą odbioru zabezpieczeń ppoż. obiektów.</w:t>
      </w:r>
    </w:p>
    <w:p w:rsidR="007B3347" w:rsidRPr="00C3210E" w:rsidRDefault="007B3347" w:rsidP="007B3347">
      <w:pPr>
        <w:pStyle w:val="Akapitzlist"/>
        <w:spacing w:before="120"/>
        <w:ind w:left="709" w:hanging="709"/>
        <w:jc w:val="both"/>
        <w:rPr>
          <w:sz w:val="24"/>
          <w:szCs w:val="24"/>
        </w:rPr>
      </w:pPr>
      <w:r w:rsidRPr="00C3210E">
        <w:rPr>
          <w:sz w:val="24"/>
          <w:szCs w:val="24"/>
        </w:rPr>
        <w:t>5.2.</w:t>
      </w:r>
      <w:r w:rsidRPr="00C3210E">
        <w:rPr>
          <w:sz w:val="24"/>
          <w:szCs w:val="24"/>
        </w:rPr>
        <w:tab/>
        <w:t xml:space="preserve">Wykonawca wyposaży obiekt – zgodnie z instrukcją, o których mowa w pkt 5.1. –w gaśnice i oznakowania, w tym umieści w nim schematy obiektu (z zaznaczeniem dróg ewakuacji, itp.) wykonane z trwałego materiału (plastik, aluminium itp.). </w:t>
      </w:r>
    </w:p>
    <w:p w:rsidR="007B3347" w:rsidRPr="00C3210E" w:rsidRDefault="007B3347" w:rsidP="007B3347">
      <w:pPr>
        <w:pStyle w:val="Akapitzlist"/>
        <w:spacing w:before="120"/>
        <w:ind w:left="709" w:hanging="709"/>
        <w:jc w:val="both"/>
        <w:rPr>
          <w:sz w:val="24"/>
        </w:rPr>
      </w:pPr>
      <w:r w:rsidRPr="00C3210E">
        <w:rPr>
          <w:sz w:val="24"/>
          <w:szCs w:val="24"/>
        </w:rPr>
        <w:t>5.3.</w:t>
      </w:r>
      <w:r w:rsidRPr="00C3210E">
        <w:rPr>
          <w:sz w:val="24"/>
          <w:szCs w:val="24"/>
        </w:rPr>
        <w:tab/>
      </w:r>
      <w:r w:rsidRPr="00C3210E">
        <w:rPr>
          <w:sz w:val="24"/>
        </w:rPr>
        <w:t xml:space="preserve">Odbiór zainstalowanych zabezpieczeń elektronicznych, przeciwpożarowych i oświetlenia awaryjnego nastąpi po – co najmniej - </w:t>
      </w:r>
      <w:r w:rsidR="00931CD3" w:rsidRPr="00C3210E">
        <w:rPr>
          <w:sz w:val="24"/>
        </w:rPr>
        <w:t>7</w:t>
      </w:r>
      <w:r w:rsidRPr="00C3210E">
        <w:rPr>
          <w:sz w:val="24"/>
        </w:rPr>
        <w:t xml:space="preserve"> dniach eksploatacji próbnej, na podstawie protokołu zdawczo-odbiorczego, zawierającego potwierdzenie prawidłowości ich działania, ustalonej na podstawie przeprowadzonych prób i badań, oraz po przekazaniu muzeum dokumentacji powykonawczej, książki eksploatacji i konserwacji zabezpieczeń elektronicznych, przeciwpożarowych i oświetlenia awaryjnego, a także po przeszkoleniu wyznaczonych pracowników Muzeum Górnictwa Węglowego w Zabrzu w zakresie obsługi zainstalowanych zabezpieczeń elektronicznych i przeciwpożarowych.</w:t>
      </w:r>
    </w:p>
    <w:p w:rsidR="009764AD" w:rsidRPr="00C3210E" w:rsidRDefault="007B3347" w:rsidP="009764AD">
      <w:pPr>
        <w:spacing w:before="120"/>
        <w:ind w:left="709" w:hanging="709"/>
        <w:jc w:val="both"/>
        <w:rPr>
          <w:rFonts w:ascii="Arial" w:eastAsia="Calibri" w:hAnsi="Arial" w:cs="Arial"/>
          <w:lang w:eastAsia="en-US"/>
        </w:rPr>
      </w:pPr>
      <w:r w:rsidRPr="00C3210E">
        <w:t>5.4.</w:t>
      </w:r>
      <w:r w:rsidRPr="00C3210E">
        <w:tab/>
      </w:r>
      <w:r w:rsidR="009764AD" w:rsidRPr="00C3210E">
        <w:t xml:space="preserve">Wykonawca zobowiązany jest zainstalować zaprojektowane systemy zabezpieczeń elektronicznych i przeciwpożarowych a następnie zintegrować je systemem SMS </w:t>
      </w:r>
      <w:r w:rsidR="009764AD" w:rsidRPr="00C3210E">
        <w:lastRenderedPageBreak/>
        <w:t>(Security Management System). System SMS obiektu winien współpracować z systemami SMS innych obiektów Zamawiającego.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Zamawiający informuje, że w planie jest równoległa realizacja innych inwestycji tj. przebudowy, Wieży Ciśnień przy ul. Zamoyskieg</w:t>
      </w:r>
      <w:r w:rsidR="00931CD3" w:rsidRPr="00C3210E">
        <w:rPr>
          <w:rFonts w:eastAsia="Calibri"/>
          <w:lang w:eastAsia="en-US"/>
        </w:rPr>
        <w:t xml:space="preserve">o, obiektów przy ul. 3 Maja 19 obiektów </w:t>
      </w:r>
      <w:r w:rsidR="00931CD3" w:rsidRPr="00C3210E">
        <w:t>Prinz Schoenaich i Warsztat Elektryczny przy ul. Wolności 410</w:t>
      </w:r>
      <w:r w:rsidRPr="00C3210E">
        <w:rPr>
          <w:rFonts w:eastAsia="Calibri"/>
          <w:lang w:eastAsia="en-US"/>
        </w:rPr>
        <w:t>. Zaprojektowane lub zaplanowane jest zintegrowanie zabezpieczeń tych obiektów również systemami SMS – Security Management System. Posiadane projekty zostały oparte na jednej platformie i zostały pozytywnie zaopiniowane przez Narodowy Instytut Muzealnictwa i Ochrony Zbiorów. Ide</w:t>
      </w:r>
      <w:r w:rsidR="00931CD3" w:rsidRPr="00C3210E">
        <w:rPr>
          <w:rFonts w:eastAsia="Calibri"/>
          <w:lang w:eastAsia="en-US"/>
        </w:rPr>
        <w:t>ą</w:t>
      </w:r>
      <w:r w:rsidRPr="00C3210E">
        <w:rPr>
          <w:rFonts w:eastAsia="Calibri"/>
          <w:lang w:eastAsia="en-US"/>
        </w:rPr>
        <w:t xml:space="preserve"> Zamawiającego jest zintegrowanie systemów SMS z wyżej wymienionych obiektów i zarządzanie poszczególnymi systemami z jednego centrum (planowane jest w Warsztacie Elektrycznym przy ul. Wolności 410 w Zabrzu). Zostały zaprojektowane posterunki ochrony fizycznej na poszczególnych obiektach, ale byłyby obsadzane do czasu zintegrowania wszystkich systemów albo w sytuacjach zwiększonego zagrożenia. Dlatego sygnały z SMSu jednego z obiektów muszą być odbierane przez SMSy innego obiektu i musi istnieć możliwość zarządzania SMSem obiektu z SMSa innego obiektu. W ramach integracji systemów  wszystkie wyżej wymienione obiekty mają mieć wspólną kartę dostępu.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W związku z tym obowiązkiem Wykonawcy będzie, takie jak opisano wyżej, zintegrowanie Systemu  z systemami zabezpieczeń tych z wyżej wymienionych obiektów, które już zostały zrealizowane lub będą realizowane w trakcie realizacji przedmiotowego zadania. Zamawiający może zapewnić łączność między obiektami siecią światłowodową, o szkielecie 10 Gbps.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Po zainstalowaniu poszczególnych systemów zabezpieczeń i zintegrowaniu ich systemem SMS, a następnie zintegrowaniu systemu SMS z systemami SMS innych obiektów Wykonawca winien wdrożyć ich działanie w okresie eksploatacji próbnej.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Zamawiający wymaga aby sprzęt (serwer) i wszystki</w:t>
      </w:r>
      <w:r w:rsidR="00E57072">
        <w:rPr>
          <w:rFonts w:eastAsia="Calibri"/>
          <w:lang w:eastAsia="en-US"/>
        </w:rPr>
        <w:t>e licencje służące do obsługi i </w:t>
      </w:r>
      <w:r w:rsidRPr="00C3210E">
        <w:rPr>
          <w:rFonts w:eastAsia="Calibri"/>
          <w:lang w:eastAsia="en-US"/>
        </w:rPr>
        <w:t>integracji systemów w SMS zostały dostarczone w pierwszej kolejności do siedziby zamawiającego znajdującej się przy ul. Jodłowej 59, 41-800 Zabrze. Wykonawca przygotuje w siedzibie Zamawiającego w pełni funkcjonalne środowisko działającego systemu SMS w taki sposób, aby umożliwić sieciowanie do niego innych powstałych lub powstających systemów w poszczególnych lokalizacjach obiektów Zamawiającego znajdujących się w Zabrzu. Po stronie Wykonawcy leży obowiązek dostarczenia, montażu i konfiguracji systemu w uzgodnieniu z Działem Informatyki Zamawiającego.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Po podpisaniu odbioru zabezpieczeń Wykonawca musi świadczyć dla Zamawiającego usługę wsparcia technicznego w eksploatacji Systemu ( i jego części) przez 6 miesięcy liczonych od daty odbioru. Wsparcie ma polegać na:</w:t>
      </w:r>
    </w:p>
    <w:p w:rsidR="009764AD" w:rsidRPr="00C3210E" w:rsidRDefault="009764AD" w:rsidP="00E57072">
      <w:pPr>
        <w:keepNext/>
        <w:numPr>
          <w:ilvl w:val="0"/>
          <w:numId w:val="38"/>
        </w:numPr>
        <w:spacing w:before="120"/>
        <w:ind w:left="1134" w:hanging="425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lastRenderedPageBreak/>
        <w:t xml:space="preserve">umożliwieniu telefonicznego dostępu do wsparcia technicznego w godz. 08:00 - 16:00 w dni robocze, </w:t>
      </w:r>
    </w:p>
    <w:p w:rsidR="009764AD" w:rsidRPr="00C3210E" w:rsidRDefault="009764AD" w:rsidP="00E57072">
      <w:pPr>
        <w:keepNext/>
        <w:numPr>
          <w:ilvl w:val="0"/>
          <w:numId w:val="38"/>
        </w:numPr>
        <w:spacing w:before="120"/>
        <w:ind w:left="1134" w:hanging="425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umożliwieniu dostępu do bezpłatnych poprawek i patch’y elementów systemu wykonanego przez Wykonawcę,</w:t>
      </w:r>
    </w:p>
    <w:p w:rsidR="009764AD" w:rsidRPr="00C3210E" w:rsidRDefault="009764AD" w:rsidP="00E57072">
      <w:pPr>
        <w:keepNext/>
        <w:numPr>
          <w:ilvl w:val="0"/>
          <w:numId w:val="38"/>
        </w:numPr>
        <w:spacing w:before="120"/>
        <w:ind w:left="1134" w:hanging="425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zapewnieniu prawa do korzystania z bezpłatnych uaktualn</w:t>
      </w:r>
      <w:r w:rsidR="00E57072">
        <w:rPr>
          <w:rFonts w:eastAsia="Calibri"/>
          <w:lang w:eastAsia="en-US"/>
        </w:rPr>
        <w:t>ień oprogramowania, w </w:t>
      </w:r>
      <w:r w:rsidRPr="00C3210E">
        <w:rPr>
          <w:rFonts w:eastAsia="Calibri"/>
          <w:lang w:eastAsia="en-US"/>
        </w:rPr>
        <w:t>tym uaktualnień zastępujących wcześniejszą wersję oprogramowania w okresie trwania wsparcia technicznego,</w:t>
      </w:r>
    </w:p>
    <w:p w:rsidR="009764AD" w:rsidRPr="00C3210E" w:rsidRDefault="009764AD" w:rsidP="00E57072">
      <w:pPr>
        <w:keepNext/>
        <w:numPr>
          <w:ilvl w:val="0"/>
          <w:numId w:val="38"/>
        </w:numPr>
        <w:spacing w:before="120"/>
        <w:ind w:left="1134" w:hanging="425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zapewnieniu dostępu do baz wiedzy, przewodników konfiguracyjnych i narzędzi diagnostycznych.</w:t>
      </w:r>
    </w:p>
    <w:p w:rsidR="009764AD" w:rsidRPr="00C3210E" w:rsidRDefault="009764AD" w:rsidP="00E57072">
      <w:pPr>
        <w:keepNext/>
        <w:numPr>
          <w:ilvl w:val="0"/>
          <w:numId w:val="38"/>
        </w:numPr>
        <w:spacing w:before="120"/>
        <w:ind w:left="1134" w:hanging="425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wsparcie techniczne ma być świadczone telefonicznie lub pocztą elektroniczną przez producenta oraz dystrybutora w języku polskim.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Wykonawca poniesie wszelkie koszty i odpowiedzialność związaną z zainstalowaniem zabezpieczeń, wdrożeniem ich i wsparciem technicznym przy ich eksploatacji.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 xml:space="preserve">Odbiór zainstalowanych zabezpieczeń elektronicznych, przeciwpożarowych i oświetlenia awaryjnego nastąpi w ramach przewidzianych w umowie czynności odbiorowych, na podstawie protokołu, zawierającego potwierdzenie prawidłowości ich działania, ustalonej na podstawie przeprowadzonych prób i badań, oraz po przekazaniu Muzeum dokumentacji powykonawczej, książki eksploatacji i konserwacji zabezpieczeń elektronicznych, przeciwpożarowych i oświetlenia awaryjnego a także po przeszkoleniu wyznaczonych pracowników Muzeum Górnictwa Węglowego w Zabrzu w zakresie obsługi zainstalowanych zabezpieczeń elektronicznych, przeciwpożarowych i oświetlenia awaryjnego (szkolenie 3 dniowe dla 5 osób – 24 godziny szkoleniowe). 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 xml:space="preserve">W skład dokumentacji powykonawczej winny wchodzić instrukcje obsługi zainstalowanych zabezpieczeń i kody dostępu do nich na poziomie użytkownika. 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 xml:space="preserve">Kody dostępu, na poziomie administrator, zostaną przekazane następującym pracownikom Zamawiającego: kierownikowi Działu Ochrony Mienia i BHP oraz kierownikowi Działu Informatyki. </w:t>
      </w:r>
    </w:p>
    <w:p w:rsidR="009764AD" w:rsidRPr="00C3210E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Czas na usunięcie awarii zabezpieczeń elektronicznych i przeciwpożarowych - do 16 godzin od otrzymania zgłoszenia. Wykonawca poda Zamawiającemu adres e-mail na, który Zamawiający będzie mógł zgłaszać awarie.</w:t>
      </w:r>
    </w:p>
    <w:p w:rsidR="009764AD" w:rsidRDefault="009764AD" w:rsidP="00E57072">
      <w:pPr>
        <w:spacing w:before="120"/>
        <w:ind w:left="709"/>
        <w:jc w:val="both"/>
        <w:rPr>
          <w:rFonts w:eastAsia="Calibri"/>
          <w:lang w:eastAsia="en-US"/>
        </w:rPr>
      </w:pPr>
      <w:r w:rsidRPr="00C3210E">
        <w:rPr>
          <w:rFonts w:eastAsia="Calibri"/>
          <w:lang w:eastAsia="en-US"/>
        </w:rPr>
        <w:t>Zamawiający informuje iż Projekt wykonawczy – w zakresie - instalacje elektryczne słaboprądowe został pozytywnie zaopiniowany przez Narodowy Instytut Muzealnictwa i Ochrony Zabytków. Wykonawca na etapie realizacji umowy może w uzgodnieniu z Zamawiającym, Projektantem oraz po uzyskaniu pozytywnej opinii Narodowego Instytutu Muzealnictwa i Ochrony Zabytków zmienić przyjęte w projekcie rozwiązania na rozwiązania równoważne.</w:t>
      </w:r>
    </w:p>
    <w:p w:rsidR="00FA1F8B" w:rsidRDefault="00FA1F8B" w:rsidP="00931CD3">
      <w:pPr>
        <w:spacing w:before="120"/>
        <w:ind w:left="709"/>
        <w:rPr>
          <w:rFonts w:eastAsia="Calibri"/>
          <w:lang w:eastAsia="en-US"/>
        </w:rPr>
      </w:pPr>
    </w:p>
    <w:p w:rsidR="00FA1F8B" w:rsidRPr="00C3210E" w:rsidRDefault="00FA1F8B" w:rsidP="00931CD3">
      <w:pPr>
        <w:spacing w:before="120"/>
        <w:ind w:left="709"/>
        <w:rPr>
          <w:rFonts w:eastAsia="Calibri"/>
          <w:lang w:eastAsia="en-US"/>
        </w:rPr>
      </w:pPr>
    </w:p>
    <w:p w:rsidR="007B3347" w:rsidRPr="00C3210E" w:rsidRDefault="007B3347" w:rsidP="007B3347">
      <w:pPr>
        <w:pStyle w:val="Akapitzlist"/>
        <w:spacing w:before="120"/>
        <w:ind w:left="709" w:hanging="709"/>
        <w:jc w:val="both"/>
        <w:rPr>
          <w:sz w:val="24"/>
          <w:szCs w:val="24"/>
        </w:rPr>
      </w:pPr>
    </w:p>
    <w:p w:rsidR="007B3347" w:rsidRPr="00C3210E" w:rsidRDefault="007B3347" w:rsidP="007B3347">
      <w:pPr>
        <w:pStyle w:val="Akapitzlist"/>
        <w:spacing w:before="120"/>
        <w:ind w:left="360"/>
        <w:jc w:val="both"/>
      </w:pPr>
    </w:p>
    <w:p w:rsidR="007B3347" w:rsidRPr="00C3210E" w:rsidRDefault="007B3347" w:rsidP="007B3347">
      <w:pPr>
        <w:pStyle w:val="Akapitzlist"/>
        <w:spacing w:before="120"/>
        <w:ind w:left="360" w:hanging="360"/>
        <w:jc w:val="both"/>
        <w:rPr>
          <w:b/>
          <w:sz w:val="28"/>
          <w:szCs w:val="28"/>
        </w:rPr>
      </w:pPr>
      <w:r w:rsidRPr="00C3210E">
        <w:rPr>
          <w:b/>
          <w:sz w:val="28"/>
          <w:szCs w:val="28"/>
        </w:rPr>
        <w:lastRenderedPageBreak/>
        <w:t>6.</w:t>
      </w:r>
      <w:r w:rsidRPr="00C3210E">
        <w:rPr>
          <w:b/>
          <w:sz w:val="28"/>
          <w:szCs w:val="28"/>
        </w:rPr>
        <w:tab/>
        <w:t>Przeglądy, konserwacje naprawy:</w:t>
      </w:r>
      <w:bookmarkStart w:id="1" w:name="_GoBack"/>
      <w:bookmarkEnd w:id="1"/>
      <w:r w:rsidRPr="00C3210E">
        <w:rPr>
          <w:b/>
          <w:sz w:val="28"/>
          <w:szCs w:val="28"/>
        </w:rPr>
        <w:t xml:space="preserve"> </w:t>
      </w:r>
    </w:p>
    <w:p w:rsidR="00903120" w:rsidRPr="00C3210E" w:rsidRDefault="007B3347" w:rsidP="00903120">
      <w:pPr>
        <w:pStyle w:val="Akapitzlist"/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C3210E">
        <w:rPr>
          <w:rFonts w:eastAsia="Calibri"/>
          <w:sz w:val="24"/>
          <w:szCs w:val="24"/>
          <w:lang w:eastAsia="en-US"/>
        </w:rPr>
        <w:t>6.1.</w:t>
      </w:r>
      <w:r w:rsidRPr="00C3210E">
        <w:rPr>
          <w:rFonts w:eastAsia="Calibri"/>
          <w:sz w:val="24"/>
          <w:szCs w:val="24"/>
          <w:lang w:eastAsia="en-US"/>
        </w:rPr>
        <w:tab/>
      </w:r>
      <w:r w:rsidR="00903120" w:rsidRPr="00C3210E">
        <w:rPr>
          <w:rFonts w:eastAsia="Calibri"/>
          <w:sz w:val="24"/>
          <w:szCs w:val="24"/>
          <w:lang w:eastAsia="en-US"/>
        </w:rPr>
        <w:t xml:space="preserve">W ramach umowy Wykonawca przez okres udzielonej gwarancji jakości zobowiązany będzie zapewnić przeglądy techniczne zainstalowanych </w:t>
      </w:r>
      <w:r w:rsidR="00903120" w:rsidRPr="00C3210E">
        <w:rPr>
          <w:sz w:val="24"/>
          <w:szCs w:val="24"/>
        </w:rPr>
        <w:t xml:space="preserve">zabezpieczeń elektronicznych, przeciwpożarowych, i oświetlenia awaryjnego </w:t>
      </w:r>
      <w:r w:rsidR="00903120" w:rsidRPr="00C3210E">
        <w:rPr>
          <w:rFonts w:eastAsia="Calibri"/>
          <w:sz w:val="24"/>
          <w:szCs w:val="24"/>
          <w:lang w:eastAsia="en-US"/>
        </w:rPr>
        <w:t xml:space="preserve">w zakresie w jakim wymagają tego warunki udzielonej gwarancji oraz instrukcje prawidłowej eksploatacji </w:t>
      </w:r>
      <w:r w:rsidR="00903120" w:rsidRPr="00C3210E">
        <w:rPr>
          <w:sz w:val="24"/>
          <w:szCs w:val="24"/>
        </w:rPr>
        <w:t>zabezpieczeń elektronicznych, przeciwpożarowych i oświetlenia awaryjnego.</w:t>
      </w:r>
    </w:p>
    <w:p w:rsidR="00903120" w:rsidRPr="00C3210E" w:rsidRDefault="00903120" w:rsidP="00903120">
      <w:pPr>
        <w:pStyle w:val="Akapitzlist"/>
        <w:spacing w:before="120"/>
        <w:ind w:left="567" w:hanging="567"/>
        <w:jc w:val="both"/>
        <w:rPr>
          <w:sz w:val="24"/>
          <w:szCs w:val="24"/>
        </w:rPr>
      </w:pPr>
      <w:r w:rsidRPr="00C3210E">
        <w:rPr>
          <w:rFonts w:eastAsia="Calibri"/>
          <w:sz w:val="24"/>
          <w:szCs w:val="24"/>
          <w:lang w:eastAsia="en-US"/>
        </w:rPr>
        <w:t>6.2.</w:t>
      </w:r>
      <w:r w:rsidRPr="00C3210E">
        <w:rPr>
          <w:rFonts w:eastAsia="Calibri"/>
          <w:sz w:val="24"/>
          <w:szCs w:val="24"/>
          <w:lang w:eastAsia="en-US"/>
        </w:rPr>
        <w:tab/>
      </w:r>
      <w:r w:rsidRPr="00C3210E">
        <w:rPr>
          <w:sz w:val="24"/>
          <w:szCs w:val="24"/>
        </w:rPr>
        <w:t xml:space="preserve">Przeglądów stanu zabezpieczeń elektronicznych, przeciwpożarowych i oświetlenia awaryjnego Wykonawca będzie dokonywał zgodnie z wymaganiami producentów tych systemów, jednak nie rzadziej niż raz na 6 miesięcy. </w:t>
      </w:r>
    </w:p>
    <w:p w:rsidR="00903120" w:rsidRPr="00C3210E" w:rsidRDefault="00903120" w:rsidP="00903120">
      <w:pPr>
        <w:pStyle w:val="Akapitzlist"/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C3210E">
        <w:rPr>
          <w:sz w:val="24"/>
          <w:szCs w:val="24"/>
        </w:rPr>
        <w:t>6.3.</w:t>
      </w:r>
      <w:r w:rsidRPr="00C3210E">
        <w:rPr>
          <w:sz w:val="24"/>
          <w:szCs w:val="24"/>
        </w:rPr>
        <w:tab/>
      </w:r>
      <w:r w:rsidRPr="00C3210E">
        <w:rPr>
          <w:rFonts w:eastAsia="Calibri"/>
          <w:sz w:val="24"/>
          <w:szCs w:val="24"/>
          <w:lang w:eastAsia="en-US"/>
        </w:rPr>
        <w:t>W ramach umowy Wykonawca przez okres udzielonej gwarancji jakości zobowiązany będzie zapewnić przeglądy techniczne zainstalowanych urządzeń wentylacji i klimatyzacji w zakresie w jakim wymagają tego warunki udzielonej gwarancji oraz instrukcje prawidłowej eksploatacji urządzeń.</w:t>
      </w:r>
    </w:p>
    <w:p w:rsidR="00903120" w:rsidRPr="00C3210E" w:rsidRDefault="00903120" w:rsidP="00903120">
      <w:pPr>
        <w:pStyle w:val="Akapitzlist"/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C3210E">
        <w:rPr>
          <w:rFonts w:eastAsia="Calibri"/>
          <w:sz w:val="24"/>
          <w:szCs w:val="24"/>
          <w:lang w:eastAsia="en-US"/>
        </w:rPr>
        <w:t>6.4.</w:t>
      </w:r>
      <w:r w:rsidRPr="00C3210E">
        <w:rPr>
          <w:rFonts w:eastAsia="Calibri"/>
          <w:sz w:val="24"/>
          <w:szCs w:val="24"/>
          <w:lang w:eastAsia="en-US"/>
        </w:rPr>
        <w:tab/>
        <w:t>W ramach umowy Wykonawca przez okres udzielonej gwarancji jakości zobowiązany będzie zapewnić przeglądy techniczne windy w zakresie w jakim wymagają tego warunki udzielonej gwarancji oraz instrukcje prawidłowej eksploatacji urządzeń.</w:t>
      </w:r>
    </w:p>
    <w:p w:rsidR="007B3347" w:rsidRPr="00903120" w:rsidRDefault="007B3347" w:rsidP="005A30B3">
      <w:pPr>
        <w:spacing w:before="120"/>
        <w:ind w:left="567" w:hanging="567"/>
        <w:jc w:val="both"/>
        <w:rPr>
          <w:rFonts w:eastAsia="Calibri"/>
          <w:b/>
          <w:sz w:val="28"/>
          <w:lang w:eastAsia="en-US"/>
        </w:rPr>
      </w:pPr>
    </w:p>
    <w:p w:rsidR="005A30B3" w:rsidRPr="00903120" w:rsidRDefault="007B3347" w:rsidP="005A30B3">
      <w:pPr>
        <w:spacing w:before="120"/>
        <w:ind w:left="567" w:hanging="567"/>
        <w:jc w:val="both"/>
        <w:rPr>
          <w:rFonts w:eastAsia="Calibri"/>
          <w:b/>
          <w:sz w:val="28"/>
          <w:lang w:eastAsia="en-US"/>
        </w:rPr>
      </w:pPr>
      <w:r w:rsidRPr="00903120">
        <w:rPr>
          <w:rFonts w:eastAsia="Calibri"/>
          <w:b/>
          <w:sz w:val="28"/>
          <w:lang w:eastAsia="en-US"/>
        </w:rPr>
        <w:t>7.</w:t>
      </w:r>
      <w:r w:rsidRPr="00903120">
        <w:rPr>
          <w:rFonts w:eastAsia="Calibri"/>
          <w:b/>
          <w:sz w:val="28"/>
          <w:lang w:eastAsia="en-US"/>
        </w:rPr>
        <w:tab/>
      </w:r>
      <w:r w:rsidR="00FA1F8B">
        <w:rPr>
          <w:rFonts w:eastAsia="Calibri"/>
          <w:b/>
          <w:sz w:val="28"/>
          <w:lang w:eastAsia="en-US"/>
        </w:rPr>
        <w:t>Warunki o</w:t>
      </w:r>
      <w:r w:rsidR="005A30B3" w:rsidRPr="00903120">
        <w:rPr>
          <w:rFonts w:eastAsia="Calibri"/>
          <w:b/>
          <w:sz w:val="28"/>
          <w:lang w:eastAsia="en-US"/>
        </w:rPr>
        <w:t>rganizacj</w:t>
      </w:r>
      <w:r w:rsidR="00FA1F8B">
        <w:rPr>
          <w:rFonts w:eastAsia="Calibri"/>
          <w:b/>
          <w:sz w:val="28"/>
          <w:lang w:eastAsia="en-US"/>
        </w:rPr>
        <w:t>i</w:t>
      </w:r>
      <w:r w:rsidR="005A30B3" w:rsidRPr="00903120">
        <w:rPr>
          <w:rFonts w:eastAsia="Calibri"/>
          <w:b/>
          <w:sz w:val="28"/>
          <w:lang w:eastAsia="en-US"/>
        </w:rPr>
        <w:t xml:space="preserve"> placu budowy:</w:t>
      </w:r>
    </w:p>
    <w:p w:rsidR="008D33F0" w:rsidRPr="00903120" w:rsidRDefault="007B3347" w:rsidP="009E015C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7</w:t>
      </w:r>
      <w:r w:rsidR="005A30B3" w:rsidRPr="00903120">
        <w:rPr>
          <w:rFonts w:eastAsia="Calibri"/>
          <w:lang w:eastAsia="en-US"/>
        </w:rPr>
        <w:t>.1.</w:t>
      </w:r>
      <w:r w:rsidR="005A30B3" w:rsidRPr="00903120">
        <w:rPr>
          <w:rFonts w:eastAsia="Calibri"/>
          <w:lang w:eastAsia="en-US"/>
        </w:rPr>
        <w:tab/>
      </w:r>
      <w:r w:rsidR="009E015C" w:rsidRPr="00903120">
        <w:rPr>
          <w:rFonts w:eastAsia="Calibri"/>
          <w:lang w:eastAsia="en-US"/>
        </w:rPr>
        <w:t>Wykonawca będzie zobowiązany do przygotowania dostępu i dojazdu do placu budowy, organizacji placu budowy i własnego zaplecza budowy wraz z salą narad na min 10 osób</w:t>
      </w:r>
      <w:r w:rsidR="008D33F0" w:rsidRPr="00903120">
        <w:rPr>
          <w:rFonts w:eastAsia="Calibri"/>
          <w:lang w:eastAsia="en-US"/>
        </w:rPr>
        <w:t>.</w:t>
      </w:r>
    </w:p>
    <w:p w:rsidR="009E015C" w:rsidRPr="00903120" w:rsidRDefault="007B3347" w:rsidP="009E015C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7</w:t>
      </w:r>
      <w:r w:rsidR="009E015C" w:rsidRPr="00903120">
        <w:rPr>
          <w:rFonts w:eastAsia="Calibri"/>
          <w:lang w:eastAsia="en-US"/>
        </w:rPr>
        <w:t>.2.</w:t>
      </w:r>
      <w:r w:rsidR="009E015C" w:rsidRPr="00903120">
        <w:rPr>
          <w:rFonts w:eastAsia="Calibri"/>
          <w:lang w:eastAsia="en-US"/>
        </w:rPr>
        <w:tab/>
        <w:t>Teren budowy należy wygrodzić, oświetlić i zabezpieczyć przed dostępem osób postronnych.</w:t>
      </w:r>
    </w:p>
    <w:p w:rsidR="009E015C" w:rsidRPr="00903120" w:rsidRDefault="007B3347" w:rsidP="009E015C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7</w:t>
      </w:r>
      <w:r w:rsidR="009E015C" w:rsidRPr="00903120">
        <w:rPr>
          <w:rFonts w:eastAsia="Calibri"/>
          <w:lang w:eastAsia="en-US"/>
        </w:rPr>
        <w:t>.3.</w:t>
      </w:r>
      <w:r w:rsidR="009E015C" w:rsidRPr="00903120">
        <w:rPr>
          <w:rFonts w:eastAsia="Calibri"/>
          <w:lang w:eastAsia="en-US"/>
        </w:rPr>
        <w:tab/>
        <w:t xml:space="preserve">Wykonawca będzie zobowiązany do zapewnienia oraz utrzymania w czystości ciągów komunikacyjnych oraz dróg dojazdowych dla potrzeb mieszkańców sąsiedniego budynku. Ścieżki komunikacyjne oraz drogi dojazdowe należy wygrodzić w sposób trwały np. przęsłami stalowymi, zabezpieczyć w sposób uniemożliwiający przedostanie się osób postronnych na teren budowy oraz oświetlić. </w:t>
      </w:r>
    </w:p>
    <w:p w:rsidR="009E015C" w:rsidRPr="00903120" w:rsidRDefault="007B3347" w:rsidP="009E015C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7</w:t>
      </w:r>
      <w:r w:rsidR="009E015C" w:rsidRPr="00903120">
        <w:rPr>
          <w:rFonts w:eastAsia="Calibri"/>
          <w:lang w:eastAsia="en-US"/>
        </w:rPr>
        <w:t>.4.</w:t>
      </w:r>
      <w:r w:rsidR="009E015C" w:rsidRPr="00903120">
        <w:rPr>
          <w:rFonts w:eastAsia="Calibri"/>
          <w:lang w:eastAsia="en-US"/>
        </w:rPr>
        <w:tab/>
        <w:t>Jeżeli w trakcie wykonywania robót objętych projektem powstanie konieczność czasowego odcięcia dostawy mediów do budynku mieszkalnego bezpośrednio sąsiadującego z prowadzoną inwestycją, Wykonawca poinformuje o takiej konieczności Zamawiającego oraz zarząd Górniczej Spółdzielni Mie</w:t>
      </w:r>
      <w:r w:rsidR="009B07AE" w:rsidRPr="00903120">
        <w:rPr>
          <w:rFonts w:eastAsia="Calibri"/>
          <w:lang w:eastAsia="en-US"/>
        </w:rPr>
        <w:t>szkaniowej „Luiza” w Zabrzu z 3 </w:t>
      </w:r>
      <w:r w:rsidR="009E015C" w:rsidRPr="00903120">
        <w:rPr>
          <w:rFonts w:eastAsia="Calibri"/>
          <w:lang w:eastAsia="en-US"/>
        </w:rPr>
        <w:t>dniowym wyprzedzeniem.</w:t>
      </w:r>
    </w:p>
    <w:p w:rsidR="009E015C" w:rsidRPr="00903120" w:rsidRDefault="007B3347" w:rsidP="009E015C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7</w:t>
      </w:r>
      <w:r w:rsidR="009E015C" w:rsidRPr="00903120">
        <w:rPr>
          <w:rFonts w:eastAsia="Calibri"/>
          <w:lang w:eastAsia="en-US"/>
        </w:rPr>
        <w:t>.</w:t>
      </w:r>
      <w:r w:rsidR="003161B1" w:rsidRPr="00903120">
        <w:rPr>
          <w:rFonts w:eastAsia="Calibri"/>
          <w:lang w:eastAsia="en-US"/>
        </w:rPr>
        <w:t>5</w:t>
      </w:r>
      <w:r w:rsidR="009E015C" w:rsidRPr="00903120">
        <w:rPr>
          <w:rFonts w:eastAsia="Calibri"/>
          <w:lang w:eastAsia="en-US"/>
        </w:rPr>
        <w:t>.</w:t>
      </w:r>
      <w:r w:rsidR="009E015C" w:rsidRPr="00903120">
        <w:rPr>
          <w:rFonts w:eastAsia="Calibri"/>
          <w:lang w:eastAsia="en-US"/>
        </w:rPr>
        <w:tab/>
        <w:t>Roboty budowlane związane z inwestycją należy prowadzić w sposób najmniej uciążliwy dla mieszkańców sąsiedniego budynku Górniczej Spółdzielni Mieszkaniowej „Luiza”</w:t>
      </w:r>
    </w:p>
    <w:p w:rsidR="009E015C" w:rsidRPr="00903120" w:rsidRDefault="007B3347" w:rsidP="009E015C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7</w:t>
      </w:r>
      <w:r w:rsidR="009E015C" w:rsidRPr="00903120">
        <w:rPr>
          <w:rFonts w:eastAsia="Calibri"/>
          <w:lang w:eastAsia="en-US"/>
        </w:rPr>
        <w:t>.</w:t>
      </w:r>
      <w:r w:rsidR="003161B1" w:rsidRPr="00903120">
        <w:rPr>
          <w:rFonts w:eastAsia="Calibri"/>
          <w:lang w:eastAsia="en-US"/>
        </w:rPr>
        <w:t>6</w:t>
      </w:r>
      <w:r w:rsidR="009E015C" w:rsidRPr="00903120">
        <w:rPr>
          <w:rFonts w:eastAsia="Calibri"/>
          <w:lang w:eastAsia="en-US"/>
        </w:rPr>
        <w:t>.</w:t>
      </w:r>
      <w:r w:rsidR="009E015C" w:rsidRPr="00903120">
        <w:rPr>
          <w:rFonts w:eastAsia="Calibri"/>
          <w:lang w:eastAsia="en-US"/>
        </w:rPr>
        <w:tab/>
        <w:t>Wykonawca w trakcie realizacji robót budowlanych zapewni możliwość stałego dojazdu karetki pogotowia ratowniczego oraz wozów Państwowej Straży Pożarnej na teren budowy jak również do sąsiedniego budynku mieszkalnego Górniczej Spółdzielni Mieszkaniowej,</w:t>
      </w:r>
    </w:p>
    <w:p w:rsidR="009E015C" w:rsidRPr="00903120" w:rsidRDefault="007B3347" w:rsidP="009E015C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lastRenderedPageBreak/>
        <w:t>7</w:t>
      </w:r>
      <w:r w:rsidR="009E015C" w:rsidRPr="00903120">
        <w:rPr>
          <w:rFonts w:eastAsia="Calibri"/>
          <w:lang w:eastAsia="en-US"/>
        </w:rPr>
        <w:t>.</w:t>
      </w:r>
      <w:r w:rsidR="003161B1" w:rsidRPr="00903120">
        <w:rPr>
          <w:rFonts w:eastAsia="Calibri"/>
          <w:lang w:eastAsia="en-US"/>
        </w:rPr>
        <w:t>7</w:t>
      </w:r>
      <w:r w:rsidR="009E015C" w:rsidRPr="00903120">
        <w:rPr>
          <w:rFonts w:eastAsia="Calibri"/>
          <w:lang w:eastAsia="en-US"/>
        </w:rPr>
        <w:t>.</w:t>
      </w:r>
      <w:r w:rsidR="009E015C" w:rsidRPr="00903120">
        <w:rPr>
          <w:rFonts w:eastAsia="Calibri"/>
          <w:lang w:eastAsia="en-US"/>
        </w:rPr>
        <w:tab/>
        <w:t>Przed przystąpieniem do robót budowlanych Wykonawca będzie zobowiązany do przeprowadzenia szczegółowej inwentaryzacji stanu technicznego sąsiedniego budynku mieszkalnego Górniczej Spółdzielni Mieszkaniowej „Luiza” w Zabrzu oraz wykonania szczegółowej dokumentacji fotograficznej wszystkich zaobserwowanych podczas inwentaryzacji uszkodzeń budynku. Po przeprowadzeniu inwentaryzacji Wykonawca przekaże Zamawiającemu dokumentację fotograficzną na nośniku CD.</w:t>
      </w:r>
    </w:p>
    <w:p w:rsidR="009E015C" w:rsidRPr="00903120" w:rsidRDefault="007B3347" w:rsidP="009E015C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903120">
        <w:rPr>
          <w:rFonts w:eastAsia="Calibri"/>
          <w:lang w:eastAsia="en-US"/>
        </w:rPr>
        <w:t>7</w:t>
      </w:r>
      <w:r w:rsidR="009E015C" w:rsidRPr="00903120">
        <w:rPr>
          <w:rFonts w:eastAsia="Calibri"/>
          <w:lang w:eastAsia="en-US"/>
        </w:rPr>
        <w:t>.</w:t>
      </w:r>
      <w:r w:rsidR="003161B1" w:rsidRPr="00903120">
        <w:rPr>
          <w:rFonts w:eastAsia="Calibri"/>
          <w:lang w:eastAsia="en-US"/>
        </w:rPr>
        <w:t>8</w:t>
      </w:r>
      <w:r w:rsidR="009E015C" w:rsidRPr="00903120">
        <w:rPr>
          <w:rFonts w:eastAsia="Calibri"/>
          <w:lang w:eastAsia="en-US"/>
        </w:rPr>
        <w:t>.</w:t>
      </w:r>
      <w:r w:rsidR="009E015C" w:rsidRPr="00903120">
        <w:rPr>
          <w:rFonts w:eastAsia="Calibri"/>
          <w:lang w:eastAsia="en-US"/>
        </w:rPr>
        <w:tab/>
        <w:t>Jeżeli wykonanie robót budowlanych wynikających z dokumentacji projektowej będzie niosło za sobą ryzyko uszkodzenia istniejącego budynku mieszkalnego tj. elewacji, okien, drzwi itp.  to Wykonawca na własny kosz i własnym staraniem zabezpieczy części obiektu narażonego na szkodę.</w:t>
      </w:r>
    </w:p>
    <w:p w:rsidR="009E015C" w:rsidRPr="00903120" w:rsidRDefault="009E015C" w:rsidP="009E015C">
      <w:pPr>
        <w:spacing w:after="200" w:line="360" w:lineRule="auto"/>
        <w:ind w:left="568"/>
        <w:contextualSpacing/>
        <w:jc w:val="both"/>
        <w:rPr>
          <w:rFonts w:eastAsia="Calibri"/>
          <w:sz w:val="16"/>
          <w:szCs w:val="16"/>
          <w:lang w:eastAsia="en-US"/>
        </w:rPr>
      </w:pPr>
    </w:p>
    <w:sectPr w:rsidR="009E015C" w:rsidRPr="00903120" w:rsidSect="003C59DE">
      <w:headerReference w:type="default" r:id="rId8"/>
      <w:footerReference w:type="default" r:id="rId9"/>
      <w:pgSz w:w="11906" w:h="16838"/>
      <w:pgMar w:top="1961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282" w:rsidRDefault="00250282" w:rsidP="008163E5">
      <w:r>
        <w:separator/>
      </w:r>
    </w:p>
  </w:endnote>
  <w:endnote w:type="continuationSeparator" w:id="0">
    <w:p w:rsidR="00250282" w:rsidRDefault="00250282" w:rsidP="0081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EC8" w:rsidRDefault="00041EC8">
    <w:pPr>
      <w:pStyle w:val="Stopka"/>
      <w:jc w:val="right"/>
    </w:pPr>
    <w:r>
      <w:t xml:space="preserve">Strona </w:t>
    </w:r>
    <w:r w:rsidR="00AF7094">
      <w:rPr>
        <w:b/>
        <w:bCs/>
      </w:rPr>
      <w:fldChar w:fldCharType="begin"/>
    </w:r>
    <w:r>
      <w:rPr>
        <w:b/>
        <w:bCs/>
      </w:rPr>
      <w:instrText>PAGE</w:instrText>
    </w:r>
    <w:r w:rsidR="00AF7094">
      <w:rPr>
        <w:b/>
        <w:bCs/>
      </w:rPr>
      <w:fldChar w:fldCharType="separate"/>
    </w:r>
    <w:r w:rsidR="00E57072">
      <w:rPr>
        <w:b/>
        <w:bCs/>
        <w:noProof/>
      </w:rPr>
      <w:t>7</w:t>
    </w:r>
    <w:r w:rsidR="00AF7094">
      <w:rPr>
        <w:b/>
        <w:bCs/>
      </w:rPr>
      <w:fldChar w:fldCharType="end"/>
    </w:r>
    <w:r>
      <w:t xml:space="preserve"> z </w:t>
    </w:r>
    <w:r w:rsidR="00AF7094">
      <w:rPr>
        <w:b/>
        <w:bCs/>
      </w:rPr>
      <w:fldChar w:fldCharType="begin"/>
    </w:r>
    <w:r>
      <w:rPr>
        <w:b/>
        <w:bCs/>
      </w:rPr>
      <w:instrText>NUMPAGES</w:instrText>
    </w:r>
    <w:r w:rsidR="00AF7094">
      <w:rPr>
        <w:b/>
        <w:bCs/>
      </w:rPr>
      <w:fldChar w:fldCharType="separate"/>
    </w:r>
    <w:r w:rsidR="00E57072">
      <w:rPr>
        <w:b/>
        <w:bCs/>
        <w:noProof/>
      </w:rPr>
      <w:t>8</w:t>
    </w:r>
    <w:r w:rsidR="00AF7094">
      <w:rPr>
        <w:b/>
        <w:bCs/>
      </w:rPr>
      <w:fldChar w:fldCharType="end"/>
    </w:r>
  </w:p>
  <w:p w:rsidR="003C59DE" w:rsidRPr="00DA36BA" w:rsidRDefault="003C59DE" w:rsidP="003C59DE">
    <w:pPr>
      <w:pStyle w:val="Stopka"/>
      <w:tabs>
        <w:tab w:val="clear" w:pos="9072"/>
        <w:tab w:val="right" w:pos="9214"/>
      </w:tabs>
      <w:ind w:left="-142" w:right="-142"/>
      <w:jc w:val="center"/>
      <w:rPr>
        <w:rFonts w:ascii="Arial" w:hAnsi="Arial" w:cs="Arial"/>
        <w:sz w:val="16"/>
        <w:szCs w:val="16"/>
      </w:rPr>
    </w:pPr>
    <w:r w:rsidRPr="006D1261">
      <w:rPr>
        <w:rFonts w:ascii="Arial" w:hAnsi="Arial" w:cs="Arial"/>
        <w:sz w:val="16"/>
        <w:szCs w:val="16"/>
      </w:rPr>
      <w:t>Projekt pn. „</w:t>
    </w:r>
    <w:r w:rsidRPr="00D7504B">
      <w:rPr>
        <w:rFonts w:ascii="Arial" w:hAnsi="Arial" w:cs="Arial"/>
        <w:sz w:val="16"/>
        <w:szCs w:val="16"/>
      </w:rPr>
      <w:t>Rewitalizacja i udostępnienie poprzemysłowego Dziedzictwa Górnego Śląska</w:t>
    </w:r>
    <w:r w:rsidRPr="006D1261">
      <w:rPr>
        <w:rFonts w:ascii="Arial" w:hAnsi="Arial" w:cs="Arial"/>
        <w:sz w:val="16"/>
        <w:szCs w:val="16"/>
      </w:rPr>
      <w:t>” współfina</w:t>
    </w:r>
    <w:r>
      <w:rPr>
        <w:rFonts w:ascii="Arial" w:hAnsi="Arial" w:cs="Arial"/>
        <w:sz w:val="16"/>
        <w:szCs w:val="16"/>
      </w:rPr>
      <w:t>nsowany przez Unię Europejską z </w:t>
    </w:r>
    <w:r w:rsidRPr="006D1261">
      <w:rPr>
        <w:rFonts w:ascii="Arial" w:hAnsi="Arial" w:cs="Arial"/>
        <w:sz w:val="16"/>
        <w:szCs w:val="16"/>
      </w:rPr>
      <w:t>Europejskiego</w:t>
    </w:r>
    <w:r>
      <w:rPr>
        <w:rFonts w:ascii="Arial" w:hAnsi="Arial" w:cs="Arial"/>
        <w:sz w:val="16"/>
        <w:szCs w:val="16"/>
      </w:rPr>
      <w:t xml:space="preserve"> Funduszu Rozwoju Regionalnego  </w:t>
    </w:r>
    <w:r w:rsidRPr="006D1261">
      <w:rPr>
        <w:rFonts w:ascii="Arial" w:hAnsi="Arial" w:cs="Arial"/>
        <w:sz w:val="16"/>
        <w:szCs w:val="16"/>
      </w:rPr>
      <w:t xml:space="preserve">w ramach Programu Operacyjnego </w:t>
    </w:r>
    <w:r>
      <w:rPr>
        <w:rFonts w:ascii="Arial" w:hAnsi="Arial" w:cs="Arial"/>
        <w:sz w:val="16"/>
        <w:szCs w:val="16"/>
      </w:rPr>
      <w:t>Infrastruktura i Środowisko</w:t>
    </w:r>
    <w:r w:rsidRPr="006D1261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br/>
    </w:r>
    <w:r w:rsidRPr="006D1261">
      <w:rPr>
        <w:rFonts w:ascii="Arial" w:hAnsi="Arial" w:cs="Arial"/>
        <w:sz w:val="16"/>
        <w:szCs w:val="16"/>
      </w:rPr>
      <w:t>na lata 20</w:t>
    </w:r>
    <w:r>
      <w:rPr>
        <w:rFonts w:ascii="Arial" w:hAnsi="Arial" w:cs="Arial"/>
        <w:sz w:val="16"/>
        <w:szCs w:val="16"/>
      </w:rPr>
      <w:t>14</w:t>
    </w:r>
    <w:r w:rsidRPr="006D1261">
      <w:rPr>
        <w:rFonts w:ascii="Arial" w:hAnsi="Arial" w:cs="Arial"/>
        <w:sz w:val="16"/>
        <w:szCs w:val="16"/>
      </w:rPr>
      <w:t>-20</w:t>
    </w:r>
    <w:r>
      <w:rPr>
        <w:rFonts w:ascii="Arial" w:hAnsi="Arial" w:cs="Arial"/>
        <w:sz w:val="16"/>
        <w:szCs w:val="16"/>
      </w:rPr>
      <w:t>20</w:t>
    </w:r>
  </w:p>
  <w:p w:rsidR="000179EA" w:rsidRDefault="000179EA" w:rsidP="003C59DE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282" w:rsidRDefault="00250282" w:rsidP="008163E5">
      <w:r>
        <w:separator/>
      </w:r>
    </w:p>
  </w:footnote>
  <w:footnote w:type="continuationSeparator" w:id="0">
    <w:p w:rsidR="00250282" w:rsidRDefault="00250282" w:rsidP="00816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E5" w:rsidRDefault="003C59DE" w:rsidP="003C59DE">
    <w:pPr>
      <w:pStyle w:val="Nagwek"/>
      <w:jc w:val="center"/>
    </w:pPr>
    <w:r>
      <w:rPr>
        <w:noProof/>
      </w:rPr>
      <w:drawing>
        <wp:inline distT="0" distB="0" distL="0" distR="0">
          <wp:extent cx="5166995" cy="923290"/>
          <wp:effectExtent l="0" t="0" r="0" b="0"/>
          <wp:docPr id="2" name="Obraz 2" descr="poziom-01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oziom-01 (2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6995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63E5" w:rsidRDefault="008163E5">
    <w:pPr>
      <w:pStyle w:val="Nagwek"/>
    </w:pPr>
  </w:p>
  <w:p w:rsidR="00D55DBD" w:rsidRPr="00D55DBD" w:rsidRDefault="00B7130B" w:rsidP="00D55DBD">
    <w:pPr>
      <w:pStyle w:val="Nagwek"/>
      <w:ind w:hanging="709"/>
      <w:rPr>
        <w:b/>
      </w:rPr>
    </w:pPr>
    <w:r>
      <w:rPr>
        <w:b/>
      </w:rPr>
      <w:t>Znak sprawy ZP/</w:t>
    </w:r>
    <w:r w:rsidR="00512BD0">
      <w:rPr>
        <w:b/>
      </w:rPr>
      <w:t>32</w:t>
    </w:r>
    <w:r w:rsidR="00903120">
      <w:rPr>
        <w:b/>
      </w:rPr>
      <w:t>/MGW/2018</w:t>
    </w:r>
  </w:p>
  <w:p w:rsidR="00D55DBD" w:rsidRDefault="00D55DBD" w:rsidP="00D55DBD">
    <w:pPr>
      <w:pStyle w:val="Nagwek"/>
      <w:ind w:hanging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2263A"/>
    <w:multiLevelType w:val="hybridMultilevel"/>
    <w:tmpl w:val="6FA4532E"/>
    <w:lvl w:ilvl="0" w:tplc="60AE8B08">
      <w:start w:val="1"/>
      <w:numFmt w:val="lowerLetter"/>
      <w:lvlText w:val="%1.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>
    <w:nsid w:val="045738F3"/>
    <w:multiLevelType w:val="multilevel"/>
    <w:tmpl w:val="AFA83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45C7CEA"/>
    <w:multiLevelType w:val="hybridMultilevel"/>
    <w:tmpl w:val="E93E784E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04A44308"/>
    <w:multiLevelType w:val="hybridMultilevel"/>
    <w:tmpl w:val="07F216E6"/>
    <w:lvl w:ilvl="0" w:tplc="9A3C7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EE20962">
      <w:start w:val="1"/>
      <w:numFmt w:val="decimal"/>
      <w:lvlText w:val="%2."/>
      <w:lvlJc w:val="left"/>
      <w:pPr>
        <w:ind w:left="1211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3798D"/>
    <w:multiLevelType w:val="hybridMultilevel"/>
    <w:tmpl w:val="06DEF2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BC53CC"/>
    <w:multiLevelType w:val="hybridMultilevel"/>
    <w:tmpl w:val="E7A897DE"/>
    <w:lvl w:ilvl="0" w:tplc="352C4E3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>
    <w:nsid w:val="10C86931"/>
    <w:multiLevelType w:val="hybridMultilevel"/>
    <w:tmpl w:val="9B08237C"/>
    <w:lvl w:ilvl="0" w:tplc="8D5EE020">
      <w:start w:val="1"/>
      <w:numFmt w:val="decimal"/>
      <w:lvlText w:val="%1)"/>
      <w:lvlJc w:val="left"/>
      <w:pPr>
        <w:ind w:left="411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1D586367"/>
    <w:multiLevelType w:val="hybridMultilevel"/>
    <w:tmpl w:val="454E273E"/>
    <w:lvl w:ilvl="0" w:tplc="394C6550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670DE"/>
    <w:multiLevelType w:val="hybridMultilevel"/>
    <w:tmpl w:val="931C3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C930C7"/>
    <w:multiLevelType w:val="hybridMultilevel"/>
    <w:tmpl w:val="3E2EF9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9265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62474"/>
    <w:multiLevelType w:val="hybridMultilevel"/>
    <w:tmpl w:val="84DC773C"/>
    <w:lvl w:ilvl="0" w:tplc="0415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200" w:hanging="360"/>
      </w:pPr>
    </w:lvl>
    <w:lvl w:ilvl="2" w:tplc="0415001B" w:tentative="1">
      <w:start w:val="1"/>
      <w:numFmt w:val="lowerRoman"/>
      <w:lvlText w:val="%3."/>
      <w:lvlJc w:val="right"/>
      <w:pPr>
        <w:ind w:left="4920" w:hanging="180"/>
      </w:pPr>
    </w:lvl>
    <w:lvl w:ilvl="3" w:tplc="0415000F" w:tentative="1">
      <w:start w:val="1"/>
      <w:numFmt w:val="decimal"/>
      <w:lvlText w:val="%4."/>
      <w:lvlJc w:val="left"/>
      <w:pPr>
        <w:ind w:left="5640" w:hanging="360"/>
      </w:pPr>
    </w:lvl>
    <w:lvl w:ilvl="4" w:tplc="04150019" w:tentative="1">
      <w:start w:val="1"/>
      <w:numFmt w:val="lowerLetter"/>
      <w:lvlText w:val="%5."/>
      <w:lvlJc w:val="left"/>
      <w:pPr>
        <w:ind w:left="6360" w:hanging="360"/>
      </w:pPr>
    </w:lvl>
    <w:lvl w:ilvl="5" w:tplc="0415001B" w:tentative="1">
      <w:start w:val="1"/>
      <w:numFmt w:val="lowerRoman"/>
      <w:lvlText w:val="%6."/>
      <w:lvlJc w:val="right"/>
      <w:pPr>
        <w:ind w:left="7080" w:hanging="180"/>
      </w:pPr>
    </w:lvl>
    <w:lvl w:ilvl="6" w:tplc="0415000F" w:tentative="1">
      <w:start w:val="1"/>
      <w:numFmt w:val="decimal"/>
      <w:lvlText w:val="%7."/>
      <w:lvlJc w:val="left"/>
      <w:pPr>
        <w:ind w:left="7800" w:hanging="360"/>
      </w:pPr>
    </w:lvl>
    <w:lvl w:ilvl="7" w:tplc="04150019" w:tentative="1">
      <w:start w:val="1"/>
      <w:numFmt w:val="lowerLetter"/>
      <w:lvlText w:val="%8."/>
      <w:lvlJc w:val="left"/>
      <w:pPr>
        <w:ind w:left="8520" w:hanging="360"/>
      </w:pPr>
    </w:lvl>
    <w:lvl w:ilvl="8" w:tplc="0415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12">
    <w:nsid w:val="24451E80"/>
    <w:multiLevelType w:val="hybridMultilevel"/>
    <w:tmpl w:val="C776A7EA"/>
    <w:lvl w:ilvl="0" w:tplc="BFD2838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E46B0"/>
    <w:multiLevelType w:val="hybridMultilevel"/>
    <w:tmpl w:val="12B61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5A7855"/>
    <w:multiLevelType w:val="hybridMultilevel"/>
    <w:tmpl w:val="0348569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9D6E86"/>
    <w:multiLevelType w:val="hybridMultilevel"/>
    <w:tmpl w:val="D9D0904C"/>
    <w:lvl w:ilvl="0" w:tplc="BFD2838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D5040"/>
    <w:multiLevelType w:val="hybridMultilevel"/>
    <w:tmpl w:val="ADE01CEE"/>
    <w:lvl w:ilvl="0" w:tplc="8D5EE020">
      <w:start w:val="1"/>
      <w:numFmt w:val="decimal"/>
      <w:lvlText w:val="%1)"/>
      <w:lvlJc w:val="left"/>
      <w:pPr>
        <w:ind w:left="283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5" w:hanging="360"/>
      </w:pPr>
    </w:lvl>
    <w:lvl w:ilvl="2" w:tplc="0415001B" w:tentative="1">
      <w:start w:val="1"/>
      <w:numFmt w:val="lowerRoman"/>
      <w:lvlText w:val="%3."/>
      <w:lvlJc w:val="right"/>
      <w:pPr>
        <w:ind w:left="4205" w:hanging="180"/>
      </w:pPr>
    </w:lvl>
    <w:lvl w:ilvl="3" w:tplc="0415000F" w:tentative="1">
      <w:start w:val="1"/>
      <w:numFmt w:val="decimal"/>
      <w:lvlText w:val="%4."/>
      <w:lvlJc w:val="left"/>
      <w:pPr>
        <w:ind w:left="4925" w:hanging="360"/>
      </w:pPr>
    </w:lvl>
    <w:lvl w:ilvl="4" w:tplc="04150019" w:tentative="1">
      <w:start w:val="1"/>
      <w:numFmt w:val="lowerLetter"/>
      <w:lvlText w:val="%5."/>
      <w:lvlJc w:val="left"/>
      <w:pPr>
        <w:ind w:left="5645" w:hanging="360"/>
      </w:pPr>
    </w:lvl>
    <w:lvl w:ilvl="5" w:tplc="0415001B" w:tentative="1">
      <w:start w:val="1"/>
      <w:numFmt w:val="lowerRoman"/>
      <w:lvlText w:val="%6."/>
      <w:lvlJc w:val="right"/>
      <w:pPr>
        <w:ind w:left="6365" w:hanging="180"/>
      </w:pPr>
    </w:lvl>
    <w:lvl w:ilvl="6" w:tplc="0415000F" w:tentative="1">
      <w:start w:val="1"/>
      <w:numFmt w:val="decimal"/>
      <w:lvlText w:val="%7."/>
      <w:lvlJc w:val="left"/>
      <w:pPr>
        <w:ind w:left="7085" w:hanging="360"/>
      </w:pPr>
    </w:lvl>
    <w:lvl w:ilvl="7" w:tplc="04150019" w:tentative="1">
      <w:start w:val="1"/>
      <w:numFmt w:val="lowerLetter"/>
      <w:lvlText w:val="%8."/>
      <w:lvlJc w:val="left"/>
      <w:pPr>
        <w:ind w:left="7805" w:hanging="360"/>
      </w:pPr>
    </w:lvl>
    <w:lvl w:ilvl="8" w:tplc="0415001B" w:tentative="1">
      <w:start w:val="1"/>
      <w:numFmt w:val="lowerRoman"/>
      <w:lvlText w:val="%9."/>
      <w:lvlJc w:val="right"/>
      <w:pPr>
        <w:ind w:left="8525" w:hanging="180"/>
      </w:pPr>
    </w:lvl>
  </w:abstractNum>
  <w:abstractNum w:abstractNumId="17">
    <w:nsid w:val="309E5A82"/>
    <w:multiLevelType w:val="hybridMultilevel"/>
    <w:tmpl w:val="6A56C9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537301F"/>
    <w:multiLevelType w:val="multilevel"/>
    <w:tmpl w:val="115A1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5B802A3"/>
    <w:multiLevelType w:val="hybridMultilevel"/>
    <w:tmpl w:val="B3788F1E"/>
    <w:lvl w:ilvl="0" w:tplc="04150019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A046143"/>
    <w:multiLevelType w:val="hybridMultilevel"/>
    <w:tmpl w:val="1AFA270C"/>
    <w:lvl w:ilvl="0" w:tplc="626AF428">
      <w:start w:val="1"/>
      <w:numFmt w:val="decimal"/>
      <w:lvlText w:val="%1)"/>
      <w:lvlJc w:val="left"/>
      <w:pPr>
        <w:ind w:left="353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45" w:hanging="360"/>
      </w:pPr>
    </w:lvl>
    <w:lvl w:ilvl="2" w:tplc="0415001B" w:tentative="1">
      <w:start w:val="1"/>
      <w:numFmt w:val="lowerRoman"/>
      <w:lvlText w:val="%3."/>
      <w:lvlJc w:val="right"/>
      <w:pPr>
        <w:ind w:left="4565" w:hanging="180"/>
      </w:pPr>
    </w:lvl>
    <w:lvl w:ilvl="3" w:tplc="0415000F" w:tentative="1">
      <w:start w:val="1"/>
      <w:numFmt w:val="decimal"/>
      <w:lvlText w:val="%4."/>
      <w:lvlJc w:val="left"/>
      <w:pPr>
        <w:ind w:left="5285" w:hanging="360"/>
      </w:pPr>
    </w:lvl>
    <w:lvl w:ilvl="4" w:tplc="04150019" w:tentative="1">
      <w:start w:val="1"/>
      <w:numFmt w:val="lowerLetter"/>
      <w:lvlText w:val="%5."/>
      <w:lvlJc w:val="left"/>
      <w:pPr>
        <w:ind w:left="6005" w:hanging="360"/>
      </w:pPr>
    </w:lvl>
    <w:lvl w:ilvl="5" w:tplc="0415001B" w:tentative="1">
      <w:start w:val="1"/>
      <w:numFmt w:val="lowerRoman"/>
      <w:lvlText w:val="%6."/>
      <w:lvlJc w:val="right"/>
      <w:pPr>
        <w:ind w:left="6725" w:hanging="180"/>
      </w:pPr>
    </w:lvl>
    <w:lvl w:ilvl="6" w:tplc="0415000F" w:tentative="1">
      <w:start w:val="1"/>
      <w:numFmt w:val="decimal"/>
      <w:lvlText w:val="%7."/>
      <w:lvlJc w:val="left"/>
      <w:pPr>
        <w:ind w:left="7445" w:hanging="360"/>
      </w:pPr>
    </w:lvl>
    <w:lvl w:ilvl="7" w:tplc="04150019" w:tentative="1">
      <w:start w:val="1"/>
      <w:numFmt w:val="lowerLetter"/>
      <w:lvlText w:val="%8."/>
      <w:lvlJc w:val="left"/>
      <w:pPr>
        <w:ind w:left="8165" w:hanging="360"/>
      </w:pPr>
    </w:lvl>
    <w:lvl w:ilvl="8" w:tplc="0415001B" w:tentative="1">
      <w:start w:val="1"/>
      <w:numFmt w:val="lowerRoman"/>
      <w:lvlText w:val="%9."/>
      <w:lvlJc w:val="right"/>
      <w:pPr>
        <w:ind w:left="8885" w:hanging="180"/>
      </w:pPr>
    </w:lvl>
  </w:abstractNum>
  <w:abstractNum w:abstractNumId="21">
    <w:nsid w:val="3C541272"/>
    <w:multiLevelType w:val="hybridMultilevel"/>
    <w:tmpl w:val="C85E441A"/>
    <w:lvl w:ilvl="0" w:tplc="394C6550">
      <w:start w:val="1"/>
      <w:numFmt w:val="lowerLetter"/>
      <w:lvlText w:val="%1)"/>
      <w:lvlJc w:val="left"/>
      <w:pPr>
        <w:ind w:left="2405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>
    <w:nsid w:val="3E754B9D"/>
    <w:multiLevelType w:val="hybridMultilevel"/>
    <w:tmpl w:val="CA12A29E"/>
    <w:lvl w:ilvl="0" w:tplc="626AF428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319A429A">
      <w:start w:val="1"/>
      <w:numFmt w:val="decimal"/>
      <w:lvlText w:val="%2)"/>
      <w:lvlJc w:val="left"/>
      <w:pPr>
        <w:ind w:left="2281" w:hanging="852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04F5E94"/>
    <w:multiLevelType w:val="hybridMultilevel"/>
    <w:tmpl w:val="60B0B0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9265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AF0C66"/>
    <w:multiLevelType w:val="hybridMultilevel"/>
    <w:tmpl w:val="9260EA86"/>
    <w:lvl w:ilvl="0" w:tplc="5908FC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C134B9"/>
    <w:multiLevelType w:val="hybridMultilevel"/>
    <w:tmpl w:val="D1A65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265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73348B"/>
    <w:multiLevelType w:val="hybridMultilevel"/>
    <w:tmpl w:val="7892D87C"/>
    <w:lvl w:ilvl="0" w:tplc="BFD2838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E46BB8"/>
    <w:multiLevelType w:val="hybridMultilevel"/>
    <w:tmpl w:val="FC780F16"/>
    <w:lvl w:ilvl="0" w:tplc="0CDA88A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5AE2B27"/>
    <w:multiLevelType w:val="hybridMultilevel"/>
    <w:tmpl w:val="84F40DFC"/>
    <w:lvl w:ilvl="0" w:tplc="CEB470DA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561B215C"/>
    <w:multiLevelType w:val="hybridMultilevel"/>
    <w:tmpl w:val="2174AA0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51B7E4E"/>
    <w:multiLevelType w:val="hybridMultilevel"/>
    <w:tmpl w:val="E3FC007E"/>
    <w:lvl w:ilvl="0" w:tplc="CEB470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A685911"/>
    <w:multiLevelType w:val="hybridMultilevel"/>
    <w:tmpl w:val="682E2A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D285D06"/>
    <w:multiLevelType w:val="multilevel"/>
    <w:tmpl w:val="8E606AA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3">
    <w:nsid w:val="72FD147A"/>
    <w:multiLevelType w:val="hybridMultilevel"/>
    <w:tmpl w:val="04CA37C6"/>
    <w:lvl w:ilvl="0" w:tplc="CA9A1240">
      <w:start w:val="1"/>
      <w:numFmt w:val="decimal"/>
      <w:lvlText w:val="%1)"/>
      <w:lvlJc w:val="left"/>
      <w:pPr>
        <w:ind w:left="1415" w:hanging="564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52B5134"/>
    <w:multiLevelType w:val="hybridMultilevel"/>
    <w:tmpl w:val="1F5EC5EE"/>
    <w:lvl w:ilvl="0" w:tplc="BFD28382">
      <w:start w:val="1"/>
      <w:numFmt w:val="decimal"/>
      <w:lvlText w:val="%1)"/>
      <w:lvlJc w:val="left"/>
      <w:pPr>
        <w:ind w:left="1494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6CF2ADC"/>
    <w:multiLevelType w:val="multilevel"/>
    <w:tmpl w:val="3822F344"/>
    <w:lvl w:ilvl="0">
      <w:start w:val="1"/>
      <w:numFmt w:val="decimal"/>
      <w:lvlText w:val="%1."/>
      <w:lvlJc w:val="left"/>
      <w:pPr>
        <w:ind w:left="786" w:hanging="360"/>
      </w:pPr>
      <w:rPr>
        <w:color w:val="FF000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6">
    <w:nsid w:val="7C2C6D43"/>
    <w:multiLevelType w:val="hybridMultilevel"/>
    <w:tmpl w:val="E3B895C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>
    <w:nsid w:val="7E7B016F"/>
    <w:multiLevelType w:val="hybridMultilevel"/>
    <w:tmpl w:val="467EDC38"/>
    <w:lvl w:ilvl="0" w:tplc="CA9A1240">
      <w:start w:val="1"/>
      <w:numFmt w:val="decimal"/>
      <w:lvlText w:val="%1)"/>
      <w:lvlJc w:val="left"/>
      <w:pPr>
        <w:ind w:left="1415" w:hanging="564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820C69"/>
    <w:multiLevelType w:val="hybridMultilevel"/>
    <w:tmpl w:val="955EB774"/>
    <w:lvl w:ilvl="0" w:tplc="626AF428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2"/>
  </w:num>
  <w:num w:numId="4">
    <w:abstractNumId w:val="0"/>
  </w:num>
  <w:num w:numId="5">
    <w:abstractNumId w:val="32"/>
  </w:num>
  <w:num w:numId="6">
    <w:abstractNumId w:val="18"/>
  </w:num>
  <w:num w:numId="7">
    <w:abstractNumId w:val="1"/>
  </w:num>
  <w:num w:numId="8">
    <w:abstractNumId w:val="27"/>
  </w:num>
  <w:num w:numId="9">
    <w:abstractNumId w:val="8"/>
  </w:num>
  <w:num w:numId="10">
    <w:abstractNumId w:val="21"/>
  </w:num>
  <w:num w:numId="11">
    <w:abstractNumId w:val="29"/>
  </w:num>
  <w:num w:numId="12">
    <w:abstractNumId w:val="22"/>
  </w:num>
  <w:num w:numId="13">
    <w:abstractNumId w:val="20"/>
  </w:num>
  <w:num w:numId="14">
    <w:abstractNumId w:val="16"/>
  </w:num>
  <w:num w:numId="15">
    <w:abstractNumId w:val="7"/>
  </w:num>
  <w:num w:numId="16">
    <w:abstractNumId w:val="38"/>
  </w:num>
  <w:num w:numId="17">
    <w:abstractNumId w:val="26"/>
  </w:num>
  <w:num w:numId="18">
    <w:abstractNumId w:val="15"/>
  </w:num>
  <w:num w:numId="19">
    <w:abstractNumId w:val="12"/>
  </w:num>
  <w:num w:numId="20">
    <w:abstractNumId w:val="35"/>
  </w:num>
  <w:num w:numId="21">
    <w:abstractNumId w:val="36"/>
  </w:num>
  <w:num w:numId="22">
    <w:abstractNumId w:val="3"/>
  </w:num>
  <w:num w:numId="23">
    <w:abstractNumId w:val="4"/>
  </w:num>
  <w:num w:numId="24">
    <w:abstractNumId w:val="34"/>
  </w:num>
  <w:num w:numId="25">
    <w:abstractNumId w:val="30"/>
  </w:num>
  <w:num w:numId="26">
    <w:abstractNumId w:val="28"/>
  </w:num>
  <w:num w:numId="27">
    <w:abstractNumId w:val="33"/>
  </w:num>
  <w:num w:numId="28">
    <w:abstractNumId w:val="11"/>
  </w:num>
  <w:num w:numId="29">
    <w:abstractNumId w:val="31"/>
  </w:num>
  <w:num w:numId="30">
    <w:abstractNumId w:val="10"/>
  </w:num>
  <w:num w:numId="31">
    <w:abstractNumId w:val="17"/>
  </w:num>
  <w:num w:numId="32">
    <w:abstractNumId w:val="25"/>
  </w:num>
  <w:num w:numId="33">
    <w:abstractNumId w:val="5"/>
  </w:num>
  <w:num w:numId="34">
    <w:abstractNumId w:val="14"/>
  </w:num>
  <w:num w:numId="35">
    <w:abstractNumId w:val="37"/>
  </w:num>
  <w:num w:numId="36">
    <w:abstractNumId w:val="19"/>
  </w:num>
  <w:num w:numId="37">
    <w:abstractNumId w:val="23"/>
  </w:num>
  <w:num w:numId="38">
    <w:abstractNumId w:val="6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28D"/>
    <w:rsid w:val="00000C9B"/>
    <w:rsid w:val="00010022"/>
    <w:rsid w:val="000112D9"/>
    <w:rsid w:val="000179EA"/>
    <w:rsid w:val="00041EC8"/>
    <w:rsid w:val="00060D5C"/>
    <w:rsid w:val="00062687"/>
    <w:rsid w:val="0006325D"/>
    <w:rsid w:val="00092845"/>
    <w:rsid w:val="000A02B4"/>
    <w:rsid w:val="000A2E30"/>
    <w:rsid w:val="000F5372"/>
    <w:rsid w:val="00114BC8"/>
    <w:rsid w:val="00116220"/>
    <w:rsid w:val="00141C62"/>
    <w:rsid w:val="00150D09"/>
    <w:rsid w:val="00162E17"/>
    <w:rsid w:val="0016714A"/>
    <w:rsid w:val="00185DA9"/>
    <w:rsid w:val="001A06C6"/>
    <w:rsid w:val="001A14BF"/>
    <w:rsid w:val="001A4432"/>
    <w:rsid w:val="001A7680"/>
    <w:rsid w:val="001B3F75"/>
    <w:rsid w:val="001C3980"/>
    <w:rsid w:val="001C421E"/>
    <w:rsid w:val="001C7B44"/>
    <w:rsid w:val="001D1A37"/>
    <w:rsid w:val="001D2457"/>
    <w:rsid w:val="001E2823"/>
    <w:rsid w:val="001E3FEF"/>
    <w:rsid w:val="002069DB"/>
    <w:rsid w:val="00210DB7"/>
    <w:rsid w:val="002172E5"/>
    <w:rsid w:val="00217CA3"/>
    <w:rsid w:val="002210F6"/>
    <w:rsid w:val="00233EAE"/>
    <w:rsid w:val="002373C1"/>
    <w:rsid w:val="00240F69"/>
    <w:rsid w:val="00250282"/>
    <w:rsid w:val="002574C6"/>
    <w:rsid w:val="00260A7C"/>
    <w:rsid w:val="002633AB"/>
    <w:rsid w:val="00264F5B"/>
    <w:rsid w:val="00273A53"/>
    <w:rsid w:val="00276DD9"/>
    <w:rsid w:val="00284201"/>
    <w:rsid w:val="0029612F"/>
    <w:rsid w:val="002969D8"/>
    <w:rsid w:val="002A1D8F"/>
    <w:rsid w:val="002B1D99"/>
    <w:rsid w:val="002B3F76"/>
    <w:rsid w:val="002B4C20"/>
    <w:rsid w:val="002B4FFE"/>
    <w:rsid w:val="002C47E1"/>
    <w:rsid w:val="00301E84"/>
    <w:rsid w:val="0031546C"/>
    <w:rsid w:val="003161B1"/>
    <w:rsid w:val="00320FDE"/>
    <w:rsid w:val="00330C8D"/>
    <w:rsid w:val="003327EA"/>
    <w:rsid w:val="0035295A"/>
    <w:rsid w:val="003546B7"/>
    <w:rsid w:val="003626D4"/>
    <w:rsid w:val="00365554"/>
    <w:rsid w:val="00367ABA"/>
    <w:rsid w:val="0037548D"/>
    <w:rsid w:val="003762B3"/>
    <w:rsid w:val="003A43B6"/>
    <w:rsid w:val="003B18C4"/>
    <w:rsid w:val="003C59DE"/>
    <w:rsid w:val="003C5B0B"/>
    <w:rsid w:val="003D02C2"/>
    <w:rsid w:val="0041288C"/>
    <w:rsid w:val="00415711"/>
    <w:rsid w:val="00416019"/>
    <w:rsid w:val="004331E7"/>
    <w:rsid w:val="0043612B"/>
    <w:rsid w:val="00436280"/>
    <w:rsid w:val="004438F7"/>
    <w:rsid w:val="00443CB3"/>
    <w:rsid w:val="004543DC"/>
    <w:rsid w:val="00467611"/>
    <w:rsid w:val="00471028"/>
    <w:rsid w:val="00483BE3"/>
    <w:rsid w:val="00490DA8"/>
    <w:rsid w:val="00497B42"/>
    <w:rsid w:val="004A1A72"/>
    <w:rsid w:val="004C5D4C"/>
    <w:rsid w:val="004D7119"/>
    <w:rsid w:val="004E760E"/>
    <w:rsid w:val="00512BD0"/>
    <w:rsid w:val="00520F14"/>
    <w:rsid w:val="005217F1"/>
    <w:rsid w:val="00533A8A"/>
    <w:rsid w:val="00536DF1"/>
    <w:rsid w:val="00537BA9"/>
    <w:rsid w:val="005505D5"/>
    <w:rsid w:val="00566F33"/>
    <w:rsid w:val="00577E28"/>
    <w:rsid w:val="0059030D"/>
    <w:rsid w:val="005A1F1F"/>
    <w:rsid w:val="005A30B3"/>
    <w:rsid w:val="005A7502"/>
    <w:rsid w:val="005B5C9B"/>
    <w:rsid w:val="005B6EF7"/>
    <w:rsid w:val="005D1FAA"/>
    <w:rsid w:val="005E0C0B"/>
    <w:rsid w:val="005F0C64"/>
    <w:rsid w:val="005F4584"/>
    <w:rsid w:val="00600258"/>
    <w:rsid w:val="006118A1"/>
    <w:rsid w:val="00617901"/>
    <w:rsid w:val="0062176F"/>
    <w:rsid w:val="006218C4"/>
    <w:rsid w:val="00630928"/>
    <w:rsid w:val="00631B7C"/>
    <w:rsid w:val="00650F81"/>
    <w:rsid w:val="0066183E"/>
    <w:rsid w:val="00665745"/>
    <w:rsid w:val="0067518B"/>
    <w:rsid w:val="00682E87"/>
    <w:rsid w:val="006A4DDC"/>
    <w:rsid w:val="006A5E8A"/>
    <w:rsid w:val="006B2C88"/>
    <w:rsid w:val="006C08A5"/>
    <w:rsid w:val="006D3DF5"/>
    <w:rsid w:val="006E5716"/>
    <w:rsid w:val="006F557D"/>
    <w:rsid w:val="00704EC1"/>
    <w:rsid w:val="00710646"/>
    <w:rsid w:val="007110BD"/>
    <w:rsid w:val="00735FF6"/>
    <w:rsid w:val="007551AC"/>
    <w:rsid w:val="00762FD9"/>
    <w:rsid w:val="007756C9"/>
    <w:rsid w:val="00786C08"/>
    <w:rsid w:val="00786C51"/>
    <w:rsid w:val="007A5B91"/>
    <w:rsid w:val="007B0179"/>
    <w:rsid w:val="007B3347"/>
    <w:rsid w:val="007B4B3A"/>
    <w:rsid w:val="007B61A6"/>
    <w:rsid w:val="007B7D7F"/>
    <w:rsid w:val="007D4362"/>
    <w:rsid w:val="007F0A07"/>
    <w:rsid w:val="007F5C46"/>
    <w:rsid w:val="00805165"/>
    <w:rsid w:val="008163E5"/>
    <w:rsid w:val="00817BCC"/>
    <w:rsid w:val="0083375B"/>
    <w:rsid w:val="00843784"/>
    <w:rsid w:val="008638B2"/>
    <w:rsid w:val="00863A5B"/>
    <w:rsid w:val="008840C8"/>
    <w:rsid w:val="008957C4"/>
    <w:rsid w:val="008A06CD"/>
    <w:rsid w:val="008A1E35"/>
    <w:rsid w:val="008B19D3"/>
    <w:rsid w:val="008B7CF2"/>
    <w:rsid w:val="008C56A6"/>
    <w:rsid w:val="008D33F0"/>
    <w:rsid w:val="008D626C"/>
    <w:rsid w:val="008E4E0B"/>
    <w:rsid w:val="008F12DA"/>
    <w:rsid w:val="008F750B"/>
    <w:rsid w:val="00903120"/>
    <w:rsid w:val="00907926"/>
    <w:rsid w:val="009152CB"/>
    <w:rsid w:val="00916B47"/>
    <w:rsid w:val="009218D2"/>
    <w:rsid w:val="00931CD3"/>
    <w:rsid w:val="00936E31"/>
    <w:rsid w:val="009440EE"/>
    <w:rsid w:val="00953D08"/>
    <w:rsid w:val="009764AD"/>
    <w:rsid w:val="00976DFC"/>
    <w:rsid w:val="00984431"/>
    <w:rsid w:val="009978A4"/>
    <w:rsid w:val="009A61E5"/>
    <w:rsid w:val="009B07AE"/>
    <w:rsid w:val="009B5227"/>
    <w:rsid w:val="009C1FBC"/>
    <w:rsid w:val="009C4911"/>
    <w:rsid w:val="009D2E58"/>
    <w:rsid w:val="009E015C"/>
    <w:rsid w:val="009E641C"/>
    <w:rsid w:val="009E68B6"/>
    <w:rsid w:val="009E6EC7"/>
    <w:rsid w:val="00A120D8"/>
    <w:rsid w:val="00A3030C"/>
    <w:rsid w:val="00A30BF4"/>
    <w:rsid w:val="00A34BDD"/>
    <w:rsid w:val="00A3748D"/>
    <w:rsid w:val="00A64C52"/>
    <w:rsid w:val="00A8311D"/>
    <w:rsid w:val="00A84AF0"/>
    <w:rsid w:val="00A959C0"/>
    <w:rsid w:val="00A9668C"/>
    <w:rsid w:val="00AB1FDD"/>
    <w:rsid w:val="00AB321F"/>
    <w:rsid w:val="00AC576E"/>
    <w:rsid w:val="00AD6214"/>
    <w:rsid w:val="00AE6F67"/>
    <w:rsid w:val="00AE79D5"/>
    <w:rsid w:val="00AF7094"/>
    <w:rsid w:val="00B00EEC"/>
    <w:rsid w:val="00B0128D"/>
    <w:rsid w:val="00B222EC"/>
    <w:rsid w:val="00B224D5"/>
    <w:rsid w:val="00B4002B"/>
    <w:rsid w:val="00B61651"/>
    <w:rsid w:val="00B7130B"/>
    <w:rsid w:val="00B8202E"/>
    <w:rsid w:val="00B84BEC"/>
    <w:rsid w:val="00BB5FDF"/>
    <w:rsid w:val="00BD1877"/>
    <w:rsid w:val="00BE57BE"/>
    <w:rsid w:val="00BE583F"/>
    <w:rsid w:val="00BF0942"/>
    <w:rsid w:val="00BF466D"/>
    <w:rsid w:val="00C01827"/>
    <w:rsid w:val="00C115AC"/>
    <w:rsid w:val="00C231A4"/>
    <w:rsid w:val="00C275BA"/>
    <w:rsid w:val="00C31684"/>
    <w:rsid w:val="00C31764"/>
    <w:rsid w:val="00C3210E"/>
    <w:rsid w:val="00C52543"/>
    <w:rsid w:val="00C53CC6"/>
    <w:rsid w:val="00C72856"/>
    <w:rsid w:val="00C85E5C"/>
    <w:rsid w:val="00C8760D"/>
    <w:rsid w:val="00C90D70"/>
    <w:rsid w:val="00CB16DA"/>
    <w:rsid w:val="00CB43BC"/>
    <w:rsid w:val="00CC107C"/>
    <w:rsid w:val="00CD2046"/>
    <w:rsid w:val="00CD3FC3"/>
    <w:rsid w:val="00CE6760"/>
    <w:rsid w:val="00D01F0F"/>
    <w:rsid w:val="00D113FC"/>
    <w:rsid w:val="00D17E65"/>
    <w:rsid w:val="00D35142"/>
    <w:rsid w:val="00D36798"/>
    <w:rsid w:val="00D4057C"/>
    <w:rsid w:val="00D45DF1"/>
    <w:rsid w:val="00D516B2"/>
    <w:rsid w:val="00D55DBD"/>
    <w:rsid w:val="00D62892"/>
    <w:rsid w:val="00D76FDD"/>
    <w:rsid w:val="00D90769"/>
    <w:rsid w:val="00D9711E"/>
    <w:rsid w:val="00DA5AE6"/>
    <w:rsid w:val="00DA73E8"/>
    <w:rsid w:val="00DB0BA0"/>
    <w:rsid w:val="00DB3BA1"/>
    <w:rsid w:val="00DB4D87"/>
    <w:rsid w:val="00DD3C62"/>
    <w:rsid w:val="00DE61CD"/>
    <w:rsid w:val="00E02B61"/>
    <w:rsid w:val="00E13385"/>
    <w:rsid w:val="00E17A53"/>
    <w:rsid w:val="00E458B2"/>
    <w:rsid w:val="00E57072"/>
    <w:rsid w:val="00E63829"/>
    <w:rsid w:val="00E66D7C"/>
    <w:rsid w:val="00E85858"/>
    <w:rsid w:val="00E85CFE"/>
    <w:rsid w:val="00EA0BCB"/>
    <w:rsid w:val="00EA36D5"/>
    <w:rsid w:val="00EA3998"/>
    <w:rsid w:val="00EA57B7"/>
    <w:rsid w:val="00ED0E26"/>
    <w:rsid w:val="00ED5232"/>
    <w:rsid w:val="00ED6ED4"/>
    <w:rsid w:val="00ED70B2"/>
    <w:rsid w:val="00EF64F4"/>
    <w:rsid w:val="00F02F49"/>
    <w:rsid w:val="00F10DC6"/>
    <w:rsid w:val="00F13698"/>
    <w:rsid w:val="00F5057D"/>
    <w:rsid w:val="00F6153C"/>
    <w:rsid w:val="00F65329"/>
    <w:rsid w:val="00F73CEC"/>
    <w:rsid w:val="00F778F7"/>
    <w:rsid w:val="00F77C5F"/>
    <w:rsid w:val="00F91CA1"/>
    <w:rsid w:val="00F95E28"/>
    <w:rsid w:val="00FA1F8B"/>
    <w:rsid w:val="00FC4468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38A724-B923-4997-A8B8-81352BDB3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28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4B3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1F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128D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3210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semiHidden/>
    <w:rsid w:val="0095120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rsid w:val="00B0128D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rsid w:val="0095120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0128D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95120F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6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3E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163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163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3E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63E5"/>
    <w:rPr>
      <w:rFonts w:ascii="Tahoma" w:hAnsi="Tahoma" w:cs="Tahoma"/>
      <w:sz w:val="16"/>
      <w:szCs w:val="16"/>
    </w:rPr>
  </w:style>
  <w:style w:type="character" w:customStyle="1" w:styleId="FontStyle32">
    <w:name w:val="Font Style32"/>
    <w:uiPriority w:val="99"/>
    <w:rsid w:val="001E3FEF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D36798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rsid w:val="001A14BF"/>
    <w:rPr>
      <w:szCs w:val="20"/>
    </w:rPr>
  </w:style>
  <w:style w:type="paragraph" w:customStyle="1" w:styleId="FR2">
    <w:name w:val="FR2"/>
    <w:rsid w:val="001A14BF"/>
    <w:pPr>
      <w:widowControl w:val="0"/>
      <w:spacing w:line="300" w:lineRule="auto"/>
      <w:ind w:left="840" w:right="600"/>
      <w:jc w:val="center"/>
    </w:pPr>
    <w:rPr>
      <w:b/>
      <w:sz w:val="28"/>
    </w:rPr>
  </w:style>
  <w:style w:type="character" w:customStyle="1" w:styleId="Nagwek1Znak">
    <w:name w:val="Nagłówek 1 Znak"/>
    <w:link w:val="Nagwek1"/>
    <w:rsid w:val="007B4B3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semiHidden/>
    <w:rsid w:val="005505D5"/>
    <w:pPr>
      <w:suppressAutoHyphens/>
    </w:pPr>
    <w:rPr>
      <w:szCs w:val="20"/>
    </w:rPr>
  </w:style>
  <w:style w:type="character" w:customStyle="1" w:styleId="TekstprzypisudolnegoZnak">
    <w:name w:val="Tekst przypisu dolnego Znak"/>
    <w:link w:val="Tekstprzypisudolnego"/>
    <w:semiHidden/>
    <w:rsid w:val="005505D5"/>
    <w:rPr>
      <w:sz w:val="24"/>
    </w:rPr>
  </w:style>
  <w:style w:type="paragraph" w:styleId="Tytu">
    <w:name w:val="Title"/>
    <w:basedOn w:val="Normalny"/>
    <w:next w:val="Podtytu"/>
    <w:link w:val="TytuZnak"/>
    <w:qFormat/>
    <w:rsid w:val="005505D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5505D5"/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05D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5505D5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unhideWhenUsed/>
    <w:rsid w:val="007B0179"/>
    <w:rPr>
      <w:sz w:val="16"/>
      <w:szCs w:val="16"/>
    </w:rPr>
  </w:style>
  <w:style w:type="paragraph" w:styleId="Tekstkomentarza">
    <w:name w:val="annotation text"/>
    <w:aliases w:val=" Znak Znak Znak,Znak1,Tekst podstawowy 31 Znak,Tekst podstawowy 31 Znak Znak,Znak Znak Znak Znak Znak,Znak Znak Znak,Znak Znak"/>
    <w:basedOn w:val="Normalny"/>
    <w:link w:val="TekstkomentarzaZnak"/>
    <w:unhideWhenUsed/>
    <w:rsid w:val="007B0179"/>
    <w:rPr>
      <w:sz w:val="20"/>
      <w:szCs w:val="20"/>
    </w:rPr>
  </w:style>
  <w:style w:type="character" w:customStyle="1" w:styleId="TekstkomentarzaZnak">
    <w:name w:val="Tekst komentarza Znak"/>
    <w:aliases w:val=" Znak Znak Znak Znak,Znak1 Znak,Tekst podstawowy 31 Znak Znak1,Tekst podstawowy 31 Znak Znak Znak,Znak Znak Znak Znak Znak Znak,Znak Znak Znak Znak,Znak Znak Znak2"/>
    <w:basedOn w:val="Domylnaczcionkaakapitu"/>
    <w:link w:val="Tekstkomentarza"/>
    <w:uiPriority w:val="99"/>
    <w:semiHidden/>
    <w:rsid w:val="007B0179"/>
  </w:style>
  <w:style w:type="paragraph" w:customStyle="1" w:styleId="Znak">
    <w:name w:val="Znak"/>
    <w:basedOn w:val="Normalny"/>
    <w:rsid w:val="00FC4468"/>
  </w:style>
  <w:style w:type="paragraph" w:customStyle="1" w:styleId="Standard">
    <w:name w:val="Standard"/>
    <w:rsid w:val="00062687"/>
    <w:pPr>
      <w:suppressAutoHyphens/>
      <w:autoSpaceDN w:val="0"/>
      <w:textAlignment w:val="baseline"/>
    </w:pPr>
    <w:rPr>
      <w:kern w:val="3"/>
    </w:rPr>
  </w:style>
  <w:style w:type="character" w:customStyle="1" w:styleId="TekstkomentarzaZnak4">
    <w:name w:val="Tekst komentarza Znak4"/>
    <w:aliases w:val=" Znak Znak Znak Znak2,Znak1 Znak2,Tekst podstawowy 31 Znak Znak3,Tekst podstawowy 31 Znak Znak Znak2,Znak Znak Znak Znak Znak Znak2,Znak Znak Znak Znak4,Znak Znak Znak1,Tekst komentarza Znak1,Znak Znak Znak Znak1,Znak1 Znak1"/>
    <w:rsid w:val="009E01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F0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1F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rsid w:val="00C3210E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2C7AC-A2C9-4420-89BD-A834E19E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2591</Words>
  <Characters>15548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</vt:lpstr>
    </vt:vector>
  </TitlesOfParts>
  <Company/>
  <LinksUpToDate>false</LinksUpToDate>
  <CharactersWithSpaces>18103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</dc:title>
  <dc:creator>Praktyk</dc:creator>
  <cp:lastModifiedBy>Krzysztof Haura</cp:lastModifiedBy>
  <cp:revision>3</cp:revision>
  <cp:lastPrinted>2018-05-22T11:47:00Z</cp:lastPrinted>
  <dcterms:created xsi:type="dcterms:W3CDTF">2018-08-20T11:13:00Z</dcterms:created>
  <dcterms:modified xsi:type="dcterms:W3CDTF">2018-08-21T09:11:00Z</dcterms:modified>
</cp:coreProperties>
</file>