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460BF" w:rsidRPr="002A21CB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ZP/</w:t>
      </w:r>
      <w:r w:rsidR="001F6897"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="005A013D"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</w:t>
      </w:r>
      <w:r w:rsidR="004A65C1"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/MGW/2016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:rsidR="00B460BF" w:rsidRPr="000E5930" w:rsidRDefault="005A013D" w:rsidP="00B460B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E5930">
        <w:rPr>
          <w:rFonts w:ascii="Arial" w:eastAsia="Times New Roman" w:hAnsi="Arial" w:cs="Arial"/>
          <w:b/>
          <w:bCs/>
          <w:lang w:eastAsia="pl-PL"/>
        </w:rPr>
        <w:t>Informacja o unieważnieniu postępowania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1) Zamawiający:</w:t>
      </w:r>
    </w:p>
    <w:p w:rsidR="00B460BF" w:rsidRPr="002A21CB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a) pełna nazwa zamawiającego: Muzeum Górnictwa Węglowego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b) REGON: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|__2_|_4__|__3_|_2__|__2_|_0__|_4__|_2 _|_0 _|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c) kod, miejscowość, województwo, powiat: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41 – 800 Zabrze, śląskie, Zabrze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d) ulica, nr domu, nr lokalu: Jodłowa 59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e) internet: </w:t>
      </w:r>
      <w:hyperlink r:id="rId8" w:history="1">
        <w:r w:rsidRPr="002A21C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/>
          </w:rPr>
          <w:t>www.muzeumgornictwa.pl</w:t>
        </w:r>
      </w:hyperlink>
      <w:r w:rsidRPr="002A21CB">
        <w:rPr>
          <w:rFonts w:ascii="Arial" w:eastAsia="Times New Roman" w:hAnsi="Arial" w:cs="Arial"/>
          <w:sz w:val="18"/>
          <w:szCs w:val="18"/>
          <w:lang w:val="de-DE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  <w:t>e-mail: biuro@muzeumgornictwa.pl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f)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tel.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 (032) 630 30 91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proofErr w:type="spellStart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faks</w:t>
      </w:r>
      <w:proofErr w:type="spellEnd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(032) 277 11 25</w:t>
      </w:r>
    </w:p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B460BF" w:rsidRPr="002A21CB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2) Tryb i nazwa postępowania: </w:t>
            </w:r>
          </w:p>
          <w:p w:rsidR="005A013D" w:rsidRPr="002A21CB" w:rsidRDefault="00B460BF" w:rsidP="005A013D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2A21CB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2A21CB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2A21CB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2A21CB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5A013D"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„Przebudowa kanalizacji sanitarnej i budowa nowej  przepompowni zlokalizowanej w Zabrzu przy ul 3-go Maja 91 , działka 1923/71 wraz z przyłączeniami  Kopex Hydraulika Siłowa Sp. z o.o. oraz Centrum Kształcenia Praktycznego i Ustawicznego”</w:t>
            </w:r>
          </w:p>
          <w:p w:rsidR="005A013D" w:rsidRPr="002A21CB" w:rsidRDefault="005A013D" w:rsidP="005A013D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ZP/36/MGW/2016</w:t>
            </w:r>
          </w:p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3) Nazwa (firma), siedziba i adres wykonawcy, którego ofertę wybrano:</w:t>
            </w:r>
          </w:p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</w:t>
            </w:r>
            <w:r w:rsidR="004A65C1" w:rsidRPr="002A21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5A013D" w:rsidRPr="002A21CB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852"/>
        </w:trPr>
        <w:tc>
          <w:tcPr>
            <w:tcW w:w="9469" w:type="dxa"/>
          </w:tcPr>
          <w:p w:rsidR="00B460BF" w:rsidRPr="002A21CB" w:rsidRDefault="005A013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4) Uzasadnienie wyboru oferty/ unieważnienia postępowania</w:t>
            </w:r>
          </w:p>
          <w:p w:rsidR="005A013D" w:rsidRPr="002A21CB" w:rsidRDefault="005A013D" w:rsidP="002A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Uzasadnienie prawne:</w:t>
            </w:r>
          </w:p>
          <w:p w:rsidR="005A013D" w:rsidRPr="002A21CB" w:rsidRDefault="005A013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Zamawiający informuje, iż przedmiotowe postępowanie zostało unieważnione na podstawie art. 93 ust. 1 pkt. 7 ww. ustawy :</w:t>
            </w:r>
          </w:p>
          <w:p w:rsidR="005A013D" w:rsidRPr="002A21CB" w:rsidRDefault="005A013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„</w:t>
            </w:r>
            <w:r w:rsidRPr="002A21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Zamawiający unieważnia postępowanie o udzielenie zamówienia jeżeli obarczone jest niemożliwą do usunięcia wadą uniemożliwiającą zawarcie niepodlegającej unieważnieniu umowy w sprawie zamówienia publicznego.</w:t>
            </w:r>
          </w:p>
          <w:p w:rsidR="005A013D" w:rsidRPr="002A21CB" w:rsidRDefault="005A013D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Uzasadnienie faktyczne:</w:t>
            </w:r>
          </w:p>
          <w:p w:rsidR="00B460BF" w:rsidRPr="002A21CB" w:rsidRDefault="005A013D" w:rsidP="002A21C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przedmiotowym postępowaniu Zamawiający nie zamieścił na stronie internetowej wszystkich niezbędnych załączników opisujący przedmiot zamówienia co nie pozwoliło na uzyskanie  pełnej wiedzy co do przedmiotu zamówienia jego zakresu i wymagań.</w:t>
            </w:r>
          </w:p>
        </w:tc>
      </w:tr>
    </w:tbl>
    <w:p w:rsidR="00B460BF" w:rsidRPr="002A21CB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5A013D" w:rsidRPr="002A21CB" w:rsidRDefault="00B460BF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5) Nazwy (firmy i adresy Wykonawców, którzy złożyli oferty:</w:t>
            </w:r>
          </w:p>
          <w:p w:rsidR="00B460BF" w:rsidRPr="002A21CB" w:rsidRDefault="005A013D" w:rsidP="005A013D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Przedsiębiorstwo Usługowe „B&amp;WJ” Sp. z o.o, ul. Ks. Antoniego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Robot.y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8 44 – 300 Wodzisław Śląski,</w:t>
            </w:r>
          </w:p>
          <w:p w:rsidR="005A013D" w:rsidRPr="002A21CB" w:rsidRDefault="005A013D" w:rsidP="005A013D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„Przedsiębiorstwo Wielobranżowe „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Eneko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”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Sp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o.o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 ul. Karola Miarki 12 Gliwice 44-100,</w:t>
            </w:r>
          </w:p>
          <w:p w:rsidR="005A013D" w:rsidRPr="002A21CB" w:rsidRDefault="005A013D" w:rsidP="005A013D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FHU DAMEKS Damian Turczyński, ul. Kordeckiego 39, Imielin 41-407,</w:t>
            </w:r>
          </w:p>
          <w:p w:rsidR="005A013D" w:rsidRPr="002A21CB" w:rsidRDefault="005A013D" w:rsidP="005A013D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Konsorcjum Firm</w:t>
            </w:r>
          </w:p>
          <w:p w:rsidR="005A013D" w:rsidRPr="002A21CB" w:rsidRDefault="005A013D" w:rsidP="005A013D">
            <w:pPr>
              <w:spacing w:after="0" w:line="36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Firma Budowlana D-ART. Damian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Ogrodowski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 ul. Tulipanowa 38, 44-264 Janowice - Lider</w:t>
            </w:r>
          </w:p>
          <w:p w:rsidR="005A013D" w:rsidRPr="002A21CB" w:rsidRDefault="005A013D" w:rsidP="005A013D">
            <w:pPr>
              <w:pStyle w:val="Akapitzlist"/>
              <w:keepNext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Przedsiębiorstwo Usług Technicznych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Infrago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mgr Dominika </w:t>
            </w:r>
            <w:proofErr w:type="spellStart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Ogrodowska</w:t>
            </w:r>
            <w:proofErr w:type="spellEnd"/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 ul. Tulipanowa 38,44-264, Jankowice</w:t>
            </w:r>
          </w:p>
        </w:tc>
      </w:tr>
    </w:tbl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tbl>
      <w:tblPr>
        <w:tblW w:w="9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8"/>
        <w:gridCol w:w="3368"/>
        <w:gridCol w:w="2552"/>
        <w:gridCol w:w="1880"/>
        <w:gridCol w:w="18"/>
      </w:tblGrid>
      <w:tr w:rsidR="00B460BF" w:rsidRPr="002A21CB" w:rsidTr="002A21CB">
        <w:trPr>
          <w:gridAfter w:val="1"/>
          <w:wAfter w:w="18" w:type="dxa"/>
        </w:trPr>
        <w:tc>
          <w:tcPr>
            <w:tcW w:w="541" w:type="dxa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8928" w:type="dxa"/>
            <w:gridSpan w:val="4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A24DB7" w:rsidRPr="002A21CB" w:rsidTr="002A21CB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4DB7" w:rsidRPr="002A21CB" w:rsidRDefault="002A21CB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gwarancji</w:t>
            </w: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24DB7" w:rsidRPr="002A21CB" w:rsidTr="002A21CB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5A013D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shd w:val="clear" w:color="auto" w:fill="auto"/>
          </w:tcPr>
          <w:p w:rsidR="00A24DB7" w:rsidRPr="002A21CB" w:rsidRDefault="005A013D" w:rsidP="005A0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Pr="002A21CB" w:rsidRDefault="005A013D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</w:tr>
    </w:tbl>
    <w:p w:rsidR="00A24DB7" w:rsidRPr="002A21CB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Data wysłania informacji o wyborze oferty najkorzystniejszej do Wykonawców – </w:t>
      </w:r>
      <w:r w:rsidR="00C03BB5" w:rsidRPr="00C03BB5">
        <w:rPr>
          <w:rFonts w:ascii="Arial" w:eastAsia="Times New Roman" w:hAnsi="Arial" w:cs="Arial"/>
          <w:b/>
          <w:sz w:val="18"/>
          <w:szCs w:val="18"/>
          <w:lang w:eastAsia="pl-PL"/>
        </w:rPr>
        <w:t>05.</w:t>
      </w:r>
      <w:r w:rsidR="005A013D"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01</w:t>
      </w:r>
      <w:r w:rsidR="00A94167"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201</w:t>
      </w:r>
      <w:r w:rsidR="005A013D"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B460BF" w:rsidRPr="001F6897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FB0368" w:rsidRP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04" w:rsidRDefault="00245804" w:rsidP="0076796D">
      <w:pPr>
        <w:spacing w:after="0" w:line="240" w:lineRule="auto"/>
      </w:pPr>
      <w:r>
        <w:separator/>
      </w:r>
    </w:p>
  </w:endnote>
  <w:endnote w:type="continuationSeparator" w:id="0">
    <w:p w:rsidR="00245804" w:rsidRDefault="0024580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957FA" w:rsidRPr="00A957FA" w:rsidRDefault="00A957FA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64896" behindDoc="0" locked="0" layoutInCell="1" allowOverlap="1" wp14:anchorId="28F3E680" wp14:editId="2FDE7898">
          <wp:simplePos x="0" y="0"/>
          <wp:positionH relativeFrom="column">
            <wp:posOffset>-57150</wp:posOffset>
          </wp:positionH>
          <wp:positionV relativeFrom="paragraph">
            <wp:posOffset>109220</wp:posOffset>
          </wp:positionV>
          <wp:extent cx="732790" cy="996950"/>
          <wp:effectExtent l="0" t="0" r="0" b="0"/>
          <wp:wrapNone/>
          <wp:docPr id="10" name="Obraz 10" descr="C:\Users\mszczypkowska\AppData\Local\Microsoft\Windows\Temporary Internet Files\Content.Outlook\QDA7VBNB\NFOŚ -info o ubieganiu się o k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mszczypkowska\AppData\Local\Microsoft\Windows\Temporary Internet Files\Content.Outlook\QDA7VBNB\NFOŚ -info o ubieganiu się o k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7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 xml:space="preserve">Muzeum Górnictwa Węglowego w Zabrzu jest w trakcie ubiegania się o dofinansowanie ze środków NFOŚiGW przedsięwzięcia pn. „Eliminacje zagrożeń i szkodliwych emisji generowanych przez historyczne wyrobisko górnicze Głównej Kluczowej Sztolni Dziedzicznej w obrębie Miasta Zabrze – </w:t>
    </w:r>
    <w:r>
      <w:rPr>
        <w:rFonts w:ascii="Arial" w:eastAsia="Times New Roman" w:hAnsi="Arial" w:cs="Arial"/>
        <w:noProof/>
        <w:sz w:val="16"/>
        <w:szCs w:val="16"/>
        <w:lang w:eastAsia="pl-PL"/>
      </w:rPr>
      <w:br/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>Etap I”</w:t>
    </w:r>
  </w:p>
  <w:p w:rsidR="00A815B8" w:rsidRDefault="00A815B8">
    <w:pPr>
      <w:pStyle w:val="Stopka"/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04" w:rsidRDefault="00245804" w:rsidP="0076796D">
      <w:pPr>
        <w:spacing w:after="0" w:line="240" w:lineRule="auto"/>
      </w:pPr>
      <w:r>
        <w:separator/>
      </w:r>
    </w:p>
  </w:footnote>
  <w:footnote w:type="continuationSeparator" w:id="0">
    <w:p w:rsidR="00245804" w:rsidRDefault="0024580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inline distT="0" distB="0" distL="0" distR="0" wp14:anchorId="796B31EB" wp14:editId="2066F5E4">
          <wp:extent cx="5508625" cy="639445"/>
          <wp:effectExtent l="0" t="0" r="0" b="0"/>
          <wp:docPr id="2" name="Obraz 2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62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12F"/>
    <w:multiLevelType w:val="hybridMultilevel"/>
    <w:tmpl w:val="62E451C8"/>
    <w:lvl w:ilvl="0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24E08"/>
    <w:multiLevelType w:val="hybridMultilevel"/>
    <w:tmpl w:val="2A5C52FC"/>
    <w:lvl w:ilvl="0" w:tplc="3674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5930"/>
    <w:rsid w:val="000E6AC9"/>
    <w:rsid w:val="000F14D7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213170"/>
    <w:rsid w:val="00215171"/>
    <w:rsid w:val="00234250"/>
    <w:rsid w:val="00245804"/>
    <w:rsid w:val="00257650"/>
    <w:rsid w:val="00266030"/>
    <w:rsid w:val="00267253"/>
    <w:rsid w:val="0027018B"/>
    <w:rsid w:val="00274176"/>
    <w:rsid w:val="002827C2"/>
    <w:rsid w:val="00284480"/>
    <w:rsid w:val="002A21CB"/>
    <w:rsid w:val="002C6E3C"/>
    <w:rsid w:val="002D0E22"/>
    <w:rsid w:val="002E63FF"/>
    <w:rsid w:val="00326D7B"/>
    <w:rsid w:val="003476E6"/>
    <w:rsid w:val="0035438F"/>
    <w:rsid w:val="00357785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013D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6F7503"/>
    <w:rsid w:val="00710D07"/>
    <w:rsid w:val="00711F8F"/>
    <w:rsid w:val="00726DD2"/>
    <w:rsid w:val="00731517"/>
    <w:rsid w:val="00734725"/>
    <w:rsid w:val="00735671"/>
    <w:rsid w:val="00735AC3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20876"/>
    <w:rsid w:val="008258A2"/>
    <w:rsid w:val="00842462"/>
    <w:rsid w:val="00851C0F"/>
    <w:rsid w:val="00854426"/>
    <w:rsid w:val="00863D8B"/>
    <w:rsid w:val="0087164F"/>
    <w:rsid w:val="00880CE6"/>
    <w:rsid w:val="0089094C"/>
    <w:rsid w:val="008946F4"/>
    <w:rsid w:val="008A40B7"/>
    <w:rsid w:val="008C16D7"/>
    <w:rsid w:val="008C643D"/>
    <w:rsid w:val="008D772C"/>
    <w:rsid w:val="00914A00"/>
    <w:rsid w:val="009245B3"/>
    <w:rsid w:val="0093654F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25D75"/>
    <w:rsid w:val="00B32323"/>
    <w:rsid w:val="00B460BF"/>
    <w:rsid w:val="00B47BA1"/>
    <w:rsid w:val="00B54017"/>
    <w:rsid w:val="00B570FE"/>
    <w:rsid w:val="00B65AC8"/>
    <w:rsid w:val="00B74B65"/>
    <w:rsid w:val="00B9486D"/>
    <w:rsid w:val="00BC462B"/>
    <w:rsid w:val="00BF3256"/>
    <w:rsid w:val="00C03BB5"/>
    <w:rsid w:val="00C22B27"/>
    <w:rsid w:val="00C27736"/>
    <w:rsid w:val="00C372E9"/>
    <w:rsid w:val="00C5486C"/>
    <w:rsid w:val="00C57632"/>
    <w:rsid w:val="00C607DF"/>
    <w:rsid w:val="00C64AF3"/>
    <w:rsid w:val="00C87FBA"/>
    <w:rsid w:val="00CD6BFB"/>
    <w:rsid w:val="00D00A47"/>
    <w:rsid w:val="00D03682"/>
    <w:rsid w:val="00D12E64"/>
    <w:rsid w:val="00D31BE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013D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13D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34AD-7C23-4588-A43F-C3EFF89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16</cp:revision>
  <cp:lastPrinted>2017-01-03T11:35:00Z</cp:lastPrinted>
  <dcterms:created xsi:type="dcterms:W3CDTF">2016-10-24T09:10:00Z</dcterms:created>
  <dcterms:modified xsi:type="dcterms:W3CDTF">2017-01-05T08:20:00Z</dcterms:modified>
</cp:coreProperties>
</file>