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F47EA" w14:textId="702B59B9" w:rsidR="00B91B41" w:rsidRPr="00B91B41" w:rsidRDefault="00B91B41" w:rsidP="00B91B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  <w:t>Ogłoszenie nr 515960-N-2018 z dnia 2018-02-08 r.</w:t>
      </w:r>
    </w:p>
    <w:p w14:paraId="40574CD5" w14:textId="77777777" w:rsidR="00B91B41" w:rsidRPr="00B91B41" w:rsidRDefault="00B91B41" w:rsidP="00B9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Muzeum Górnictwa Węglowego w Zabrzu: Sukcesywne świadczenie usług cateringowych dla potrzeb Muzeum Górnictwa Węglowego w Zabrzu </w:t>
      </w:r>
      <w:r w:rsidRPr="00B91B41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br/>
      </w:r>
    </w:p>
    <w:p w14:paraId="5AC6D82A" w14:textId="1D3CCB7D" w:rsidR="00B91B41" w:rsidRPr="00B91B41" w:rsidRDefault="00B91B41" w:rsidP="00B9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OGŁOSZENIE O ZAMÓWIENIU - Usługi </w:t>
      </w:r>
    </w:p>
    <w:p w14:paraId="1007FB35" w14:textId="4A1DFFF3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BF0DCEC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95F9C5A" w14:textId="16B74613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nieobowiązkowe </w:t>
      </w:r>
    </w:p>
    <w:p w14:paraId="03FDDB0D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Zamówienia publicznego </w:t>
      </w:r>
    </w:p>
    <w:p w14:paraId="3CC93799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E66B310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5E3E2415" w14:textId="7094E872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0FB2E25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0F26063B" w14:textId="1BA6535B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0C9AF2B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451E522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14:paraId="24CFFB08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59DE25CA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A5CA5F4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0F5746E1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246D2EC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2166F85" w14:textId="49CAC8A6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1C0F53F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628D20A4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016AD8A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8EA3D67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5945BE39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</w:t>
      </w:r>
    </w:p>
    <w:p w14:paraId="7A6A791E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krajowy numer identyfikacyjny 24322042000000, </w:t>
      </w:r>
    </w:p>
    <w:p w14:paraId="0709143B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ul. ul. Jodłowa  59 , </w:t>
      </w:r>
    </w:p>
    <w:p w14:paraId="4ADF2CC1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41-800   Zabrze, </w:t>
      </w:r>
    </w:p>
    <w:p w14:paraId="0F70DDE0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woj. śląskie, </w:t>
      </w:r>
    </w:p>
    <w:p w14:paraId="317597DD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państwo Polska, </w:t>
      </w:r>
    </w:p>
    <w:p w14:paraId="5B2A1A9B" w14:textId="77FC9F3B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tel. 32 630 30 91, e-mail esmietana@muzeumgornictwa.pl, biuro@muzeumgornictwa.pl, faks 32 277 11 25.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(URL): http://www.muzeumgornictwa.pl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CCABFA5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94B93C8" w14:textId="074FD5D3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37159F0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B91B41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14:paraId="0E9436D0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7078F3E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80F3AE1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6B529F27" w14:textId="2926D510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BB09E11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21ACD89B" w14:textId="51C8A286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2512DA6" w14:textId="0F6F5244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0422DF6" w14:textId="1491DC46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pisemnie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Muzeum Górnictwa Węglowego w Zabrzu, ul. Jodłowa 59, 41-800 ZABRZE </w:t>
      </w:r>
    </w:p>
    <w:p w14:paraId="55E9F6F4" w14:textId="3ABC2C6B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BB3DE83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E6C0256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60A2604D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Sukcesywne świadczenie usług cateringowych dla potrzeb Muzeum Górnictwa Węglowego w Zabrzu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ZP/36/MGW/2017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055599D" w14:textId="77777777" w:rsidR="00B91B41" w:rsidRPr="00B91B41" w:rsidRDefault="00B91B41" w:rsidP="00B91B4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8E62666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55BCE99" w14:textId="6000C72E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14:paraId="11674277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08153D6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II.4) Krótki opis przedmiotu zamówienia </w:t>
      </w:r>
      <w:r w:rsidRPr="00B91B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14:paraId="0C3CD3F5" w14:textId="77777777" w:rsidR="00B91B41" w:rsidRDefault="00B91B41" w:rsidP="00B91B4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 Przedmiotem zamówienia jest sukcesywne świadczenie usług cateringowych wraz z pełną obsługą kelnerską dla potrzeb Muzeum Górnictwa Węglowego w Zabrzu zgodnie z indywidualnymi częściowymi zamówieniami. </w:t>
      </w:r>
    </w:p>
    <w:p w14:paraId="45C9E5A7" w14:textId="77777777" w:rsidR="00B91B41" w:rsidRDefault="00B91B41" w:rsidP="00B91B4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Miejscem docelowym świadczenia usług jest teren miasta Zabrze, w szczególności następujące lokalizacje: 1) Kopalnia Guido znajdująca się w Zabrzu przy ul. 3 maja 93 Strefa K8 zlokalizowana 320 metrów pod powierzchnią ziemi w skład której wchodzą następujące powierzchnie (komory): Komora Badawcza nr 8, Komora Kompresorów, Hala Pomp, Warsztat Mechaniczny oraz przekop główny 2) Budynek Obsługi Ruchu Turystycznego (sala konferencyjna) przy ul. 3 Maja 93 3) Hostel Guido (sale konferencyjne i sala restauracyjna) przy ul. 3 Maja 93a 4) Sztolnia Królowa Luiza - Sala Sprężarek i Rozdzielni 6KW mieszczące się przy ul. Wolności 410 5) Sztolnia Królowa Luiza – Park 12C położony przy ul. Sienkiewicza 43 6) Sztolnia Królowa Luiza – podziemna Karczma </w:t>
      </w:r>
      <w:proofErr w:type="spellStart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Guibald</w:t>
      </w:r>
      <w:proofErr w:type="spellEnd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przy ul. Sienkiewicza 43 7) Sztolnia Królowa Luiza – budynek udostępniony dla ruchu turystycznego przy ul. Karola Miarki 8 8) Budynek Dyrekcji MGW przy ul. Jodłowa 59 </w:t>
      </w:r>
    </w:p>
    <w:p w14:paraId="4BC6D940" w14:textId="77777777" w:rsidR="00B91B41" w:rsidRDefault="00B91B41" w:rsidP="00B91B4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 Świadczenie usług cateringowych będzie odbywało się sukcesywnie w okresie obowiązywania umowy, w ramach organizowanych przez Zamawiającego wydarzeń, oraz w ramach prowadzenia przez Zamawiającego Zakładu Małej Gastronomii - Hala Pomp 320 m pod ziemią. </w:t>
      </w:r>
    </w:p>
    <w:p w14:paraId="7DED9405" w14:textId="77777777" w:rsidR="00B91B41" w:rsidRDefault="00B91B41" w:rsidP="00B91B4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4. Sposób składania zamówień. Zamawiający zastrzega, iż z uwagi na odmienne menu dotyczące poszczególnych zamówień jednostkowych, najpóźniej 1 dzień przed terminem planowanej imprezy drogą mailową, telefonicznie lub faxem dokona szczegółowego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zamówienia tzn. określi godzinę spotkania, miejsce, liczbę uczestników, zakres usługi cateringowej. Zamawiający nie wyraża zgody na dokonywanie zmian w posiłkach wchodzących w skład danej usługi. </w:t>
      </w:r>
    </w:p>
    <w:p w14:paraId="2BBB412B" w14:textId="77777777" w:rsidR="00B91B41" w:rsidRDefault="00B91B41" w:rsidP="00B91B4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5. Sposób rozliczania zamówień jednostkowych. Wysokość wynagrodzenia Wykonawcy za wykonanie zamówienia jednostkowego będzie rozliczana na podstawie ilości osób dla których należy przygotować usługę cateringową x łączna cena jednostkowa w przeliczeniu na jedną osobę wybranego przez Zamawiającego menu, określona w ofercie Wykonawcy złożonej w postępowaniu o udzielenie zamówienia powiększona o należny podatek VAT. Podstawą do wystawienia przez Wykonawcę faktury za prawidłowe wykonanie zamówienia jednostkowego stanowić będzie, przygotowany przez Wykonawcę, protokół odbioru zamówienia potwierdzony przez przedstawiciela Zamawiającego i przedstawiciela Wykonawcy. </w:t>
      </w:r>
    </w:p>
    <w:p w14:paraId="5F7FC87B" w14:textId="77777777" w:rsidR="00B91B41" w:rsidRDefault="00B91B41" w:rsidP="00B91B4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 Szczegółowy opis asortymentów dań objętych usługą zawiera Szczegółowy opis przedmiotu zamówienia stanowiący Załącznik Nr 1 do SIWZ. </w:t>
      </w:r>
    </w:p>
    <w:p w14:paraId="0118C4E5" w14:textId="58B9359E" w:rsidR="00B91B41" w:rsidRDefault="00B91B41" w:rsidP="00B91B4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7. Ceny jednostkowe zaoferowane w Formularzach cenowych muszą zawierać wszystkie koszty poniesione przez Wykonawcę w związku z terminową i prawidłową realizacją przedmiotu zamówienia przez Wykonawcę. </w:t>
      </w:r>
    </w:p>
    <w:p w14:paraId="544ADC94" w14:textId="77777777" w:rsidR="00B91B41" w:rsidRDefault="00B91B41" w:rsidP="00B91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90139AA" w14:textId="272993D3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II.5) Główny kod CPV: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55320000-1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91B41" w:rsidRPr="00B91B41" w14:paraId="0DB68A58" w14:textId="77777777" w:rsidTr="00B91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2BE3" w14:textId="77777777" w:rsidR="00B91B41" w:rsidRPr="00B91B41" w:rsidRDefault="00B91B41" w:rsidP="00B91B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91B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Kod CPV</w:t>
            </w:r>
          </w:p>
        </w:tc>
      </w:tr>
      <w:tr w:rsidR="00B91B41" w:rsidRPr="00B91B41" w14:paraId="4BB05DF6" w14:textId="77777777" w:rsidTr="00B91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1495" w14:textId="77777777" w:rsidR="00B91B41" w:rsidRPr="00B91B41" w:rsidRDefault="00B91B41" w:rsidP="00B91B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91B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55321000-6</w:t>
            </w:r>
          </w:p>
        </w:tc>
      </w:tr>
      <w:tr w:rsidR="00B91B41" w:rsidRPr="00B91B41" w14:paraId="6419AFC9" w14:textId="77777777" w:rsidTr="00B91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8B4C" w14:textId="77777777" w:rsidR="00B91B41" w:rsidRPr="00B91B41" w:rsidRDefault="00B91B41" w:rsidP="00B91B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91B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55320000-3</w:t>
            </w:r>
          </w:p>
        </w:tc>
      </w:tr>
    </w:tbl>
    <w:p w14:paraId="48798F4E" w14:textId="56FD0AC2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B91B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14:paraId="7A7B82A4" w14:textId="44928B05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F4CE449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F4FCF93" w14:textId="44EC10CA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 </w:t>
      </w:r>
      <w:r w:rsidRPr="00B91B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B91B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2019-03-31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są usługi społeczne o wartości nie przekraczającej kwoty określonej w art. 138g ust. 1 pkt 1 ustawy z dnia 29 stycznia 2004 r. Prawo zamówień publicznych (tekst jedn. Dz. U. z 2017 r. poz. 1579 z </w:t>
      </w:r>
      <w:proofErr w:type="spellStart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późn</w:t>
      </w:r>
      <w:proofErr w:type="spellEnd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zmian.) </w:t>
      </w:r>
    </w:p>
    <w:p w14:paraId="7A381196" w14:textId="77777777" w:rsidR="00B91B41" w:rsidRDefault="00B91B41">
      <w:pPr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br w:type="page"/>
      </w:r>
    </w:p>
    <w:p w14:paraId="63DB404C" w14:textId="33DE8243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14:paraId="4648B782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</w:t>
      </w:r>
    </w:p>
    <w:p w14:paraId="6D3E9439" w14:textId="5407B21C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WARUNKI UDZIAŁU W POSTĘPOWANIU </w:t>
      </w:r>
    </w:p>
    <w:p w14:paraId="2C08F20B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15FCF66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W postępowaniu o udzielenie zamówienia publicznego udział mogą brać Wykonawcy, którzy spełniają warunki udziału w zakresie uprawnień do prowadzenia określonej działalności zawodowej. W tym zakresie Zamawiający wymaga aby Wykonawca posiadał aktualne pozwolenie na prowadzenie działalności gastronomicznej, w tym cateringowej, udokumentowane decyzją organu inspekcji sanitarnej.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14991D5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4C94F23" w14:textId="63A44DCD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III.1.3) Zdolność techniczna lub zawodowa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W postępowaniu o udzielenie zamówienia publicznego udział mogą brać Wykonawcy, którzy spełniają warunki udziału w zakresie posiadania wiedzy i doświadczenia. W tym zakresie Zamawiający wymaga aby Wykonawca wykonał lub wykonuje należycie w okresie 3 (trzech) lat przed upływem terminu składania ofert, a jeżeli okres prowadzenia działalności jest krótszy – w tym okresie: co najmniej 2 usługi obejmujące usługę cateringową polegającą na dowozie, organizacji, podaniu posiłków i napojów poza swoją siedzibą i świadczone dla minimum 200 osób każda.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14:paraId="4F0AFB2C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9EDB215" w14:textId="6E6C627B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PODSTAWY WYKLUCZENIA </w:t>
      </w:r>
    </w:p>
    <w:p w14:paraId="5DD1E267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7ABB509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ED5843A" w14:textId="57E7837A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Zamawiający przewiduje następujące fakultatywne podstawy wykluczenia: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03E928A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B88A082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14:paraId="2DCA23FF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382760B" w14:textId="6F2306D6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4D27314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EF73D2A" w14:textId="414D12AE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711DF91" w14:textId="0017B2E1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III.5.1) W ZAKRESIE SPEŁNIANIA WARUNKÓW UDZIAŁU W POSTĘPOWANIU: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EE124C2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3BAA860" w14:textId="28361C1C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14:paraId="219B98CB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składa wraz z ofertą niżej wymienione oświadczenia i dokumenty na potwierdzenie, że spełniania warunki udziału w postępowaniu: </w:t>
      </w:r>
    </w:p>
    <w:p w14:paraId="0E650D39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 Aktualną decyzję właściwego organu inspekcji sanitarnej uprawniająca Wykonawcę do prowadzenia działalności gastronomicznej, w tym cateringowej. </w:t>
      </w:r>
    </w:p>
    <w:p w14:paraId="1ADA3787" w14:textId="69416FA5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Wykaz usług wykonanych, a w przypadku świadczeń okresowych lub ciągłych również wykonywanych usług cateringowych polegających na dowozie, organizacji, podaniu posiłków i napojów po za swoją siedzibą, świadczonych dla minimum 200 osób każda,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w przypadku świadczeń okresowych lub ciągłych nadal wykonywanych referencje bądź inne dokumenty potwierdzające ich należyte wykonywanie powinny być wydane nie wcześniej niż 3 miesiące przed upływem terminu składania ofert. Wzór Wykazu stanowi Załącznik nr 5 do SIWZ. </w:t>
      </w:r>
    </w:p>
    <w:p w14:paraId="33C199D1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409108EA" w14:textId="55B8F5FC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PROCEDURA </w:t>
      </w:r>
    </w:p>
    <w:p w14:paraId="3EDEC446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5E8FC85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1D8595F" w14:textId="63E93D7E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70FCECE" w14:textId="79AD2103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47D677D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9F7F828" w14:textId="031C8F2B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IV.1.3) Przewiduje się udzielenie zaliczek na poczet wykonania zamówienia: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8F7F6E3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BC752F0" w14:textId="3FC86B28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bookmarkStart w:id="0" w:name="_GoBack"/>
      <w:bookmarkEnd w:id="0"/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IV.1.4) Wymaga się złożenia ofert w postaci katalogów elektronicznych lub dołączenia do ofert katalogów elektronicznych: </w:t>
      </w:r>
    </w:p>
    <w:p w14:paraId="78C566F3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80B6719" w14:textId="562C3A74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IV.1.5.) Wymaga się złożenia oferty wariantowej: </w:t>
      </w:r>
    </w:p>
    <w:p w14:paraId="787EF66E" w14:textId="0A4447C9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Dopuszcza się złożenie oferty wariantowej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9C0DDB0" w14:textId="7882AAFB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7056901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59A0A73" w14:textId="47E64B88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18FDBBB" w14:textId="0AC8C330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66ED7BBC" w14:textId="0C125ACD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IV.1.8) Aukcja elektroniczna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B91B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przebiegu aukcji elektronicznej: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FB0BD3A" w14:textId="1AA7EE73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A58436B" w14:textId="377370A5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IV.2) KRYTERIA OCENY OFERT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16"/>
      </w:tblGrid>
      <w:tr w:rsidR="00B91B41" w:rsidRPr="00B91B41" w14:paraId="02370100" w14:textId="77777777" w:rsidTr="00B91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488C" w14:textId="77777777" w:rsidR="00B91B41" w:rsidRPr="00B91B41" w:rsidRDefault="00B91B41" w:rsidP="00B91B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91B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EF341" w14:textId="77777777" w:rsidR="00B91B41" w:rsidRPr="00B91B41" w:rsidRDefault="00B91B41" w:rsidP="00B91B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91B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B91B41" w:rsidRPr="00B91B41" w14:paraId="7912B857" w14:textId="77777777" w:rsidTr="00B91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FE32" w14:textId="77777777" w:rsidR="00B91B41" w:rsidRPr="00B91B41" w:rsidRDefault="00B91B41" w:rsidP="00B91B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91B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898C" w14:textId="77777777" w:rsidR="00B91B41" w:rsidRPr="00B91B41" w:rsidRDefault="00B91B41" w:rsidP="00B91B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91B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B91B41" w:rsidRPr="00B91B41" w14:paraId="131616E7" w14:textId="77777777" w:rsidTr="00B91B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E4CE" w14:textId="77777777" w:rsidR="00B91B41" w:rsidRPr="00B91B41" w:rsidRDefault="00B91B41" w:rsidP="00B91B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91B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portfolio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8EC5" w14:textId="77777777" w:rsidR="00B91B41" w:rsidRPr="00B91B41" w:rsidRDefault="00B91B41" w:rsidP="00B91B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91B4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40,00</w:t>
            </w:r>
          </w:p>
        </w:tc>
      </w:tr>
    </w:tbl>
    <w:p w14:paraId="5373D312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91053C5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1C4A60E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IV.3.3) Informacje na temat partnerstwa innowacyjnego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1794ECB" w14:textId="139261F5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5D0A866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0D9250D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56F2EF3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14:paraId="55690834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96C8A42" w14:textId="20234DD1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400D7E0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14:paraId="7F66744D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14:paraId="1888BC90" w14:textId="77777777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0B6AD43" w14:textId="056CFF9B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zabezpieczenia należytego wykonania umowy: </w:t>
      </w:r>
    </w:p>
    <w:p w14:paraId="0B21D216" w14:textId="41968505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dodatkowe: </w:t>
      </w:r>
    </w:p>
    <w:p w14:paraId="4FB8AEDB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57D4CDE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Strony dopuszczają możliwość zmiany cen jednostkowych posiłków w przypadku zmian stawki podatku VAT, wprowadzonych na podstawie przepisów prawa. W takim przypadku WYKONAWCA poinformuje ZAMAWIAJĄCEGO o ich wystąpieniu na piśmie, przed wprowadzeniem nowych cen. W przypadku zmiany stawki podatku VAT zmianie ulegnie wyłącznie cena jednostkowa brutto, cena jednostkowa netto pozostanie bez zmian.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B7A6833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B91B4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2018-02-20, godzina: 10:00,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Wskazać powody: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A661CFA" w14:textId="3A72A6EB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IV.6.3) Termin związania ofertą: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497FCF27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na sfinansowanie całości lub części zamówienia: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8AFCF11" w14:textId="77777777" w:rsid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B91B4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B855B4D" w14:textId="473ADFFD" w:rsidR="00B91B41" w:rsidRPr="00B91B41" w:rsidRDefault="00B91B41" w:rsidP="00B91B4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B91B4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</w:p>
    <w:p w14:paraId="7D8E115C" w14:textId="77777777" w:rsidR="00410E72" w:rsidRDefault="00410E72"/>
    <w:sectPr w:rsidR="00410E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C295" w14:textId="77777777" w:rsidR="00A2313F" w:rsidRDefault="00A2313F" w:rsidP="00B91B41">
      <w:pPr>
        <w:spacing w:after="0" w:line="240" w:lineRule="auto"/>
      </w:pPr>
      <w:r>
        <w:separator/>
      </w:r>
    </w:p>
  </w:endnote>
  <w:endnote w:type="continuationSeparator" w:id="0">
    <w:p w14:paraId="4CFBA495" w14:textId="77777777" w:rsidR="00A2313F" w:rsidRDefault="00A2313F" w:rsidP="00B9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1734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8F835A" w14:textId="4DE2319D" w:rsidR="00B91B41" w:rsidRDefault="00B91B4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AF676" w14:textId="77777777" w:rsidR="00B91B41" w:rsidRDefault="00B91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C1A4B" w14:textId="77777777" w:rsidR="00A2313F" w:rsidRDefault="00A2313F" w:rsidP="00B91B41">
      <w:pPr>
        <w:spacing w:after="0" w:line="240" w:lineRule="auto"/>
      </w:pPr>
      <w:r>
        <w:separator/>
      </w:r>
    </w:p>
  </w:footnote>
  <w:footnote w:type="continuationSeparator" w:id="0">
    <w:p w14:paraId="758143F8" w14:textId="77777777" w:rsidR="00A2313F" w:rsidRDefault="00A2313F" w:rsidP="00B91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1"/>
    <w:rsid w:val="003C10D1"/>
    <w:rsid w:val="00410E72"/>
    <w:rsid w:val="00A2313F"/>
    <w:rsid w:val="00AB02C6"/>
    <w:rsid w:val="00B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737D"/>
  <w15:chartTrackingRefBased/>
  <w15:docId w15:val="{E27D5789-1086-48A2-B24E-622E6915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B41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B9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4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3040</Words>
  <Characters>18244</Characters>
  <Application>Microsoft Office Word</Application>
  <DocSecurity>0</DocSecurity>
  <Lines>152</Lines>
  <Paragraphs>42</Paragraphs>
  <ScaleCrop>false</ScaleCrop>
  <Company/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2018-02-08T13:13:00Z</dcterms:created>
  <dcterms:modified xsi:type="dcterms:W3CDTF">2018-02-08T13:19:00Z</dcterms:modified>
</cp:coreProperties>
</file>