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CF" w:rsidRPr="00A758CF" w:rsidRDefault="00A758CF" w:rsidP="00A758CF">
      <w:pPr>
        <w:shd w:val="clear" w:color="auto" w:fill="FFFFFF"/>
        <w:spacing w:after="0" w:line="240" w:lineRule="auto"/>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Ogłoszenia powiązane:</w:t>
      </w:r>
    </w:p>
    <w:tbl>
      <w:tblPr>
        <w:tblW w:w="18885" w:type="dxa"/>
        <w:tblCellSpacing w:w="15" w:type="dxa"/>
        <w:tblCellMar>
          <w:top w:w="15" w:type="dxa"/>
          <w:left w:w="15" w:type="dxa"/>
          <w:bottom w:w="15" w:type="dxa"/>
          <w:right w:w="15" w:type="dxa"/>
        </w:tblCellMar>
        <w:tblLook w:val="04A0" w:firstRow="1" w:lastRow="0" w:firstColumn="1" w:lastColumn="0" w:noHBand="0" w:noVBand="1"/>
      </w:tblPr>
      <w:tblGrid>
        <w:gridCol w:w="18885"/>
      </w:tblGrid>
      <w:tr w:rsidR="00A758CF" w:rsidRPr="00A758CF" w:rsidTr="00A758CF">
        <w:trPr>
          <w:tblCellSpacing w:w="15" w:type="dxa"/>
        </w:trPr>
        <w:tc>
          <w:tcPr>
            <w:tcW w:w="0" w:type="auto"/>
            <w:tcMar>
              <w:top w:w="15" w:type="dxa"/>
              <w:left w:w="150" w:type="dxa"/>
              <w:bottom w:w="15" w:type="dxa"/>
              <w:right w:w="15" w:type="dxa"/>
            </w:tcMar>
            <w:vAlign w:val="center"/>
            <w:hideMark/>
          </w:tcPr>
          <w:p w:rsidR="00A758CF" w:rsidRPr="00A758CF" w:rsidRDefault="00A758CF" w:rsidP="00A758CF">
            <w:pPr>
              <w:wordWrap w:val="0"/>
              <w:spacing w:after="0" w:line="240" w:lineRule="auto"/>
              <w:rPr>
                <w:rFonts w:ascii="Tahoma" w:eastAsia="Times New Roman" w:hAnsi="Tahoma" w:cs="Tahoma"/>
                <w:sz w:val="17"/>
                <w:szCs w:val="17"/>
                <w:lang w:eastAsia="pl-PL"/>
              </w:rPr>
            </w:pPr>
            <w:hyperlink r:id="rId4" w:tgtFrame="_self" w:history="1">
              <w:r w:rsidRPr="00A758CF">
                <w:rPr>
                  <w:rFonts w:ascii="Tahoma" w:eastAsia="Times New Roman" w:hAnsi="Tahoma" w:cs="Tahoma"/>
                  <w:b/>
                  <w:bCs/>
                  <w:color w:val="FF0000"/>
                  <w:sz w:val="17"/>
                  <w:szCs w:val="17"/>
                  <w:u w:val="single"/>
                  <w:lang w:eastAsia="pl-PL"/>
                </w:rPr>
                <w:t>Ogłoszenie nr 367482-2016 z dnia 15-12-2016</w:t>
              </w:r>
            </w:hyperlink>
            <w:r w:rsidRPr="00A758CF">
              <w:rPr>
                <w:rFonts w:ascii="Tahoma" w:eastAsia="Times New Roman" w:hAnsi="Tahoma" w:cs="Tahoma"/>
                <w:sz w:val="17"/>
                <w:szCs w:val="17"/>
                <w:lang w:eastAsia="pl-PL"/>
              </w:rPr>
              <w:t> - Zabrze </w:t>
            </w:r>
            <w:r w:rsidRPr="00A758CF">
              <w:rPr>
                <w:rFonts w:ascii="Tahoma" w:eastAsia="Times New Roman" w:hAnsi="Tahoma" w:cs="Tahoma"/>
                <w:sz w:val="17"/>
                <w:szCs w:val="17"/>
                <w:lang w:eastAsia="pl-PL"/>
              </w:rPr>
              <w:br/>
              <w:t>Ogłoszenie o zmianie ogłoszenia</w:t>
            </w:r>
          </w:p>
        </w:tc>
      </w:tr>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pict>
                <v:rect id="_x0000_i1025" style="width:0;height:1.5pt" o:hralign="center" o:hrstd="t" o:hr="t" fillcolor="gray" stroked="f"/>
              </w:pict>
            </w:r>
          </w:p>
        </w:tc>
      </w:tr>
    </w:tbl>
    <w:p w:rsidR="00A758CF" w:rsidRPr="00A758CF" w:rsidRDefault="00A758CF" w:rsidP="00A758CF">
      <w:pPr>
        <w:shd w:val="clear" w:color="auto" w:fill="FFFFFF"/>
        <w:spacing w:after="0" w:line="240" w:lineRule="auto"/>
        <w:rPr>
          <w:rFonts w:ascii="Tahoma" w:eastAsia="Times New Roman" w:hAnsi="Tahoma" w:cs="Tahoma"/>
          <w:color w:val="000000"/>
          <w:sz w:val="17"/>
          <w:szCs w:val="17"/>
          <w:lang w:eastAsia="pl-PL"/>
        </w:rPr>
      </w:pPr>
    </w:p>
    <w:p w:rsidR="00A758CF" w:rsidRPr="00A758CF" w:rsidRDefault="00A758CF" w:rsidP="00A758CF">
      <w:pPr>
        <w:shd w:val="clear" w:color="auto" w:fill="FFFFFF"/>
        <w:spacing w:before="100" w:beforeAutospacing="1" w:after="100" w:afterAutospacing="1" w:line="240" w:lineRule="auto"/>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Adres strony internetowej, na której zamieszczona będzie specyfikacja istotnych warunków zamówienia (jeżeli dotyczy):</w:t>
      </w:r>
    </w:p>
    <w:p w:rsidR="00A758CF" w:rsidRPr="00A758CF" w:rsidRDefault="00A758CF" w:rsidP="00A758CF">
      <w:pPr>
        <w:shd w:val="clear" w:color="auto" w:fill="FFFFFF"/>
        <w:spacing w:after="0" w:line="240" w:lineRule="auto"/>
        <w:rPr>
          <w:rFonts w:ascii="Tahoma" w:eastAsia="Times New Roman" w:hAnsi="Tahoma" w:cs="Tahoma"/>
          <w:color w:val="000000"/>
          <w:sz w:val="17"/>
          <w:szCs w:val="17"/>
          <w:lang w:eastAsia="pl-PL"/>
        </w:rPr>
      </w:pPr>
      <w:hyperlink r:id="rId5" w:tgtFrame="_blank" w:history="1">
        <w:r w:rsidRPr="00A758CF">
          <w:rPr>
            <w:rFonts w:ascii="Tahoma" w:eastAsia="Times New Roman" w:hAnsi="Tahoma" w:cs="Tahoma"/>
            <w:color w:val="000000"/>
            <w:sz w:val="17"/>
            <w:szCs w:val="17"/>
            <w:u w:val="single"/>
            <w:lang w:eastAsia="pl-PL"/>
          </w:rPr>
          <w:t>http://www.muzeumgornictwa.pl</w:t>
        </w:r>
      </w:hyperlink>
    </w:p>
    <w:p w:rsidR="00A758CF" w:rsidRPr="00A758CF" w:rsidRDefault="00A758CF" w:rsidP="00A758CF">
      <w:pPr>
        <w:shd w:val="clear" w:color="auto" w:fill="FFFFFF"/>
        <w:spacing w:after="0" w:line="240" w:lineRule="auto"/>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pict>
          <v:rect id="_x0000_i1026" style="width:0;height:1.5pt" o:hralign="center" o:hrstd="t" o:hr="t" fillcolor="gray" stroked="f"/>
        </w:pic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Ogłoszenie nr 367460 - 2016 z dnia 2016-12-15 r.</w:t>
      </w:r>
    </w:p>
    <w:p w:rsidR="00A758CF" w:rsidRPr="00A758CF" w:rsidRDefault="00A758CF" w:rsidP="00A758CF">
      <w:pPr>
        <w:shd w:val="clear" w:color="auto" w:fill="FFFFFF"/>
        <w:spacing w:after="0" w:line="450" w:lineRule="atLeast"/>
        <w:jc w:val="center"/>
        <w:rPr>
          <w:rFonts w:ascii="Tahoma" w:eastAsia="Times New Roman" w:hAnsi="Tahoma" w:cs="Tahoma"/>
          <w:b/>
          <w:bCs/>
          <w:color w:val="000000"/>
          <w:sz w:val="23"/>
          <w:szCs w:val="23"/>
          <w:lang w:eastAsia="pl-PL"/>
        </w:rPr>
      </w:pPr>
      <w:r w:rsidRPr="00A758CF">
        <w:rPr>
          <w:rFonts w:ascii="Tahoma" w:eastAsia="Times New Roman" w:hAnsi="Tahoma" w:cs="Tahoma"/>
          <w:b/>
          <w:bCs/>
          <w:color w:val="000000"/>
          <w:sz w:val="23"/>
          <w:szCs w:val="23"/>
          <w:lang w:eastAsia="pl-PL"/>
        </w:rPr>
        <w:t>Zabrze: Wykonanie dokumentacji projektowej dla zadania pn. „Budowa kotłowni parowej wraz ze stacji wymienników para-woda i SUW oraz pomieszczeniem technicznym” realizowanego w ramach projektu zintegrowanego „Rewitalizacja i udostępnienie poprzemysłowego Dziedzictwa Górnego Śląska” ZP/38/MGW/2016</w:t>
      </w:r>
      <w:r w:rsidRPr="00A758CF">
        <w:rPr>
          <w:rFonts w:ascii="Tahoma" w:eastAsia="Times New Roman" w:hAnsi="Tahoma" w:cs="Tahoma"/>
          <w:b/>
          <w:bCs/>
          <w:color w:val="000000"/>
          <w:sz w:val="21"/>
          <w:szCs w:val="21"/>
          <w:lang w:eastAsia="pl-PL"/>
        </w:rPr>
        <w:br/>
      </w:r>
      <w:r w:rsidRPr="00A758CF">
        <w:rPr>
          <w:rFonts w:ascii="Tahoma" w:eastAsia="Times New Roman" w:hAnsi="Tahoma" w:cs="Tahoma"/>
          <w:b/>
          <w:bCs/>
          <w:color w:val="000000"/>
          <w:sz w:val="23"/>
          <w:szCs w:val="23"/>
          <w:lang w:eastAsia="pl-PL"/>
        </w:rPr>
        <w:t>OGŁOSZENIE O ZAMÓWIENIU - Usługi</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Zamieszczanie ogłoszenia:</w:t>
      </w:r>
      <w:r w:rsidRPr="00A758CF">
        <w:rPr>
          <w:rFonts w:ascii="Tahoma" w:eastAsia="Times New Roman" w:hAnsi="Tahoma" w:cs="Tahoma"/>
          <w:color w:val="000000"/>
          <w:sz w:val="17"/>
          <w:szCs w:val="17"/>
          <w:lang w:eastAsia="pl-PL"/>
        </w:rPr>
        <w:t> obowiązkowe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Ogłoszenie dotyczy:</w:t>
      </w:r>
      <w:r w:rsidRPr="00A758CF">
        <w:rPr>
          <w:rFonts w:ascii="Tahoma" w:eastAsia="Times New Roman" w:hAnsi="Tahoma" w:cs="Tahoma"/>
          <w:color w:val="000000"/>
          <w:sz w:val="17"/>
          <w:szCs w:val="17"/>
          <w:lang w:eastAsia="pl-PL"/>
        </w:rPr>
        <w:t> zamówienia publicznego</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Zamówienie dotyczy projektu lub programu współfinansowanego ze środków Unii Europejskiej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Nazwa projektu lub programu</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t xml:space="preserve">Należy podać minimalny procentowy wskaźnik zatrudnienia osób należących do jednej lub więcej kategorii, o których mowa w art. 22 ust. 2 ustawy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nie mniejszy niż 30%, osób zatrudnionych przez zakłady pracy chronionej lub wykonawców albo ich jednostki (w %) </w:t>
      </w:r>
    </w:p>
    <w:p w:rsidR="00A758CF" w:rsidRPr="00A758CF" w:rsidRDefault="00A758CF" w:rsidP="00A758CF">
      <w:pPr>
        <w:shd w:val="clear" w:color="auto" w:fill="FFFFFF"/>
        <w:spacing w:after="0" w:line="450" w:lineRule="atLeast"/>
        <w:rPr>
          <w:rFonts w:ascii="Tahoma" w:eastAsia="Times New Roman" w:hAnsi="Tahoma" w:cs="Tahoma"/>
          <w:b/>
          <w:bCs/>
          <w:color w:val="000000"/>
          <w:sz w:val="17"/>
          <w:szCs w:val="17"/>
          <w:lang w:eastAsia="pl-PL"/>
        </w:rPr>
      </w:pPr>
      <w:r w:rsidRPr="00A758CF">
        <w:rPr>
          <w:rFonts w:ascii="Tahoma" w:eastAsia="Times New Roman" w:hAnsi="Tahoma" w:cs="Tahoma"/>
          <w:b/>
          <w:bCs/>
          <w:color w:val="000000"/>
          <w:sz w:val="17"/>
          <w:szCs w:val="17"/>
          <w:u w:val="single"/>
          <w:lang w:eastAsia="pl-PL"/>
        </w:rPr>
        <w:t>SEKCJA I: ZAMAWIAJĄCY</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Postępowanie przeprowadza centralny zamawiający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lastRenderedPageBreak/>
        <w:t>Postępowanie przeprowadza podmiot, któremu zamawiający powierzył/powierzyli przeprowadzenie postępowania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Informacje na temat podmiotu któremu zamawiający powierzył/powierzyli prowadzenie postępowania:</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Postępowanie jest przeprowadzane wspólnie przez zamawiających</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t>Jeżeli tak, należy wymienić zamawiających, którzy wspólnie przeprowadzają postępowanie oraz podać adresy ich siedzib, krajowe numery identyfikacyjne oraz osoby do kontaktów wraz z danymi do kontaktów: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Postępowanie jest przeprowadzane wspólnie z zamawiającymi z innych państw członkowskich Unii Europejskiej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W przypadku przeprowadzania postępowania wspólnie z zamawiającymi z innych państw członkowskich Unii Europejskiej – mające zastosowanie krajowe prawo zamówień publicznych:</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Informacje dodatkowe:</w:t>
      </w:r>
    </w:p>
    <w:p w:rsidR="00A758CF" w:rsidRPr="00A758CF" w:rsidRDefault="00A758CF" w:rsidP="00A758CF">
      <w:pPr>
        <w:shd w:val="clear" w:color="auto" w:fill="FFFFFF"/>
        <w:spacing w:after="24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 1) NAZWA I ADRES: </w:t>
      </w:r>
      <w:r w:rsidRPr="00A758CF">
        <w:rPr>
          <w:rFonts w:ascii="Tahoma" w:eastAsia="Times New Roman" w:hAnsi="Tahoma" w:cs="Tahoma"/>
          <w:color w:val="000000"/>
          <w:sz w:val="17"/>
          <w:szCs w:val="17"/>
          <w:lang w:eastAsia="pl-PL"/>
        </w:rPr>
        <w:t>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A758CF">
        <w:rPr>
          <w:rFonts w:ascii="Tahoma" w:eastAsia="Times New Roman" w:hAnsi="Tahoma" w:cs="Tahoma"/>
          <w:color w:val="000000"/>
          <w:sz w:val="17"/>
          <w:szCs w:val="17"/>
          <w:lang w:eastAsia="pl-PL"/>
        </w:rPr>
        <w:br/>
        <w:t>Adres strony internetowej (URL): www.muzeumgornictwa.pl</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 2) RODZAJ ZAMAWIAJĄCEGO: </w:t>
      </w:r>
      <w:r w:rsidRPr="00A758CF">
        <w:rPr>
          <w:rFonts w:ascii="Tahoma" w:eastAsia="Times New Roman" w:hAnsi="Tahoma" w:cs="Tahoma"/>
          <w:color w:val="000000"/>
          <w:sz w:val="17"/>
          <w:szCs w:val="17"/>
          <w:lang w:eastAsia="pl-PL"/>
        </w:rPr>
        <w:t>Podmiot prawa publicznego</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I.3) WSPÓLNE UDZIELANIE ZAMÓWIENIA </w:t>
      </w:r>
      <w:r w:rsidRPr="00A758CF">
        <w:rPr>
          <w:rFonts w:ascii="Tahoma" w:eastAsia="Times New Roman" w:hAnsi="Tahoma" w:cs="Tahoma"/>
          <w:b/>
          <w:bCs/>
          <w:i/>
          <w:iCs/>
          <w:color w:val="000000"/>
          <w:sz w:val="17"/>
          <w:szCs w:val="17"/>
          <w:lang w:eastAsia="pl-PL"/>
        </w:rPr>
        <w:t>(jeżeli dotyczy)</w:t>
      </w:r>
      <w:r w:rsidRPr="00A758CF">
        <w:rPr>
          <w:rFonts w:ascii="Tahoma" w:eastAsia="Times New Roman" w:hAnsi="Tahoma" w:cs="Tahoma"/>
          <w:b/>
          <w:bCs/>
          <w:color w:val="000000"/>
          <w:sz w:val="17"/>
          <w:szCs w:val="17"/>
          <w:lang w:eastAsia="pl-PL"/>
        </w:rPr>
        <w:t>:</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lastRenderedPageBreak/>
        <w:t>I.4) KOMUNIKACJA: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Nieograniczony, pełny i bezpośredni dostęp do dokumentów z postępowania można uzyskać pod adresem (URL)</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w:t>
      </w:r>
      <w:r w:rsidRPr="00A758CF">
        <w:rPr>
          <w:rFonts w:ascii="Tahoma" w:eastAsia="Times New Roman" w:hAnsi="Tahoma" w:cs="Tahoma"/>
          <w:color w:val="000000"/>
          <w:sz w:val="17"/>
          <w:szCs w:val="17"/>
          <w:lang w:eastAsia="pl-PL"/>
        </w:rPr>
        <w:br/>
        <w:t>www.muzeumgornictwa.pl</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Adres strony internetowej, na której zamieszczona będzie specyfikacja istotnych warunków zamówienia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w:t>
      </w:r>
      <w:r w:rsidRPr="00A758CF">
        <w:rPr>
          <w:rFonts w:ascii="Tahoma" w:eastAsia="Times New Roman" w:hAnsi="Tahoma" w:cs="Tahoma"/>
          <w:color w:val="000000"/>
          <w:sz w:val="17"/>
          <w:szCs w:val="17"/>
          <w:lang w:eastAsia="pl-PL"/>
        </w:rPr>
        <w:br/>
        <w:t>www.muzeumgornictwa.pl</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Dostęp do dokumentów z postępowania jest ograniczony - więcej informacji można uzyskać pod adresem</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Oferty lub wnioski o dopuszczenie do udziału w postępowaniu należy przesyłać:</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Elektronicznie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w:t>
      </w:r>
      <w:r w:rsidRPr="00A758CF">
        <w:rPr>
          <w:rFonts w:ascii="Tahoma" w:eastAsia="Times New Roman" w:hAnsi="Tahoma" w:cs="Tahoma"/>
          <w:color w:val="000000"/>
          <w:sz w:val="17"/>
          <w:szCs w:val="17"/>
          <w:lang w:eastAsia="pl-PL"/>
        </w:rPr>
        <w:br/>
        <w:t>adres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Dopuszczone jest przesłanie ofert lub wniosków o dopuszczenie do udziału w postępowaniu w inny sposób:</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Wymagane jest przesłanie ofert lub wniosków o dopuszczenie do udziału w postępowaniu w inny sposób:</w:t>
      </w:r>
      <w:r w:rsidRPr="00A758CF">
        <w:rPr>
          <w:rFonts w:ascii="Tahoma" w:eastAsia="Times New Roman" w:hAnsi="Tahoma" w:cs="Tahoma"/>
          <w:color w:val="000000"/>
          <w:sz w:val="17"/>
          <w:szCs w:val="17"/>
          <w:lang w:eastAsia="pl-PL"/>
        </w:rPr>
        <w:br/>
        <w:t>tak </w:t>
      </w:r>
      <w:r w:rsidRPr="00A758CF">
        <w:rPr>
          <w:rFonts w:ascii="Tahoma" w:eastAsia="Times New Roman" w:hAnsi="Tahoma" w:cs="Tahoma"/>
          <w:color w:val="000000"/>
          <w:sz w:val="17"/>
          <w:szCs w:val="17"/>
          <w:lang w:eastAsia="pl-PL"/>
        </w:rPr>
        <w:br/>
        <w:t>Inny sposób: </w:t>
      </w:r>
      <w:r w:rsidRPr="00A758CF">
        <w:rPr>
          <w:rFonts w:ascii="Tahoma" w:eastAsia="Times New Roman" w:hAnsi="Tahoma" w:cs="Tahoma"/>
          <w:color w:val="000000"/>
          <w:sz w:val="17"/>
          <w:szCs w:val="17"/>
          <w:lang w:eastAsia="pl-PL"/>
        </w:rPr>
        <w:br/>
        <w:t>za pośrednictwem operatora pocztowego, osobiście lub za pośrednictwem posłańca</w:t>
      </w:r>
      <w:r w:rsidRPr="00A758CF">
        <w:rPr>
          <w:rFonts w:ascii="Tahoma" w:eastAsia="Times New Roman" w:hAnsi="Tahoma" w:cs="Tahoma"/>
          <w:color w:val="000000"/>
          <w:sz w:val="17"/>
          <w:szCs w:val="17"/>
          <w:lang w:eastAsia="pl-PL"/>
        </w:rPr>
        <w:br/>
        <w:t>Adres: </w:t>
      </w:r>
      <w:r w:rsidRPr="00A758CF">
        <w:rPr>
          <w:rFonts w:ascii="Tahoma" w:eastAsia="Times New Roman" w:hAnsi="Tahoma" w:cs="Tahoma"/>
          <w:color w:val="000000"/>
          <w:sz w:val="17"/>
          <w:szCs w:val="17"/>
          <w:lang w:eastAsia="pl-PL"/>
        </w:rPr>
        <w:br/>
        <w:t>Muzeum Górnictwa Węglowego w Zabrzu, ul. Jodłowa 59, 41-800 Zabrze, sekretariat nr 1.02</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Komunikacja elektroniczna wymaga korzystania z narzędzi i urządzeń lub formatów plików, które nie są ogólnie dostępne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lastRenderedPageBreak/>
        <w:t>nie </w:t>
      </w:r>
      <w:r w:rsidRPr="00A758CF">
        <w:rPr>
          <w:rFonts w:ascii="Tahoma" w:eastAsia="Times New Roman" w:hAnsi="Tahoma" w:cs="Tahoma"/>
          <w:color w:val="000000"/>
          <w:sz w:val="17"/>
          <w:szCs w:val="17"/>
          <w:lang w:eastAsia="pl-PL"/>
        </w:rPr>
        <w:br/>
        <w:t>Nieograniczony, pełny, bezpośredni i bezpłatny dostęp do tych narzędzi można uzyskać pod adresem: (URL) </w:t>
      </w:r>
    </w:p>
    <w:p w:rsidR="00A758CF" w:rsidRPr="00A758CF" w:rsidRDefault="00A758CF" w:rsidP="00A758CF">
      <w:pPr>
        <w:shd w:val="clear" w:color="auto" w:fill="FFFFFF"/>
        <w:spacing w:after="0" w:line="450" w:lineRule="atLeast"/>
        <w:rPr>
          <w:rFonts w:ascii="Tahoma" w:eastAsia="Times New Roman" w:hAnsi="Tahoma" w:cs="Tahoma"/>
          <w:b/>
          <w:bCs/>
          <w:color w:val="000000"/>
          <w:sz w:val="17"/>
          <w:szCs w:val="17"/>
          <w:lang w:eastAsia="pl-PL"/>
        </w:rPr>
      </w:pPr>
      <w:r w:rsidRPr="00A758CF">
        <w:rPr>
          <w:rFonts w:ascii="Tahoma" w:eastAsia="Times New Roman" w:hAnsi="Tahoma" w:cs="Tahoma"/>
          <w:b/>
          <w:bCs/>
          <w:color w:val="000000"/>
          <w:sz w:val="17"/>
          <w:szCs w:val="17"/>
          <w:u w:val="single"/>
          <w:lang w:eastAsia="pl-PL"/>
        </w:rPr>
        <w:t>SEKCJA II: PRZEDMIOT ZAMÓWIENIA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II.1) Nazwa nadana zamówieniu przez zamawiającego: </w:t>
      </w:r>
      <w:r w:rsidRPr="00A758CF">
        <w:rPr>
          <w:rFonts w:ascii="Tahoma" w:eastAsia="Times New Roman" w:hAnsi="Tahoma" w:cs="Tahoma"/>
          <w:color w:val="000000"/>
          <w:sz w:val="17"/>
          <w:szCs w:val="17"/>
          <w:lang w:eastAsia="pl-PL"/>
        </w:rPr>
        <w:t>Wykonanie dokumentacji projektowej dla zadania pn. „Budowa kotłowni parowej wraz ze stacji wymienników para-woda i SUW oraz pomieszczeniem technicznym” realizowanego w ramach projektu zintegrowanego „Rewitalizacja i udostępnienie poprzemysłowego Dziedzictwa Górnego Śląska” ZP/38/MGW/2016</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Numer referencyjny: </w:t>
      </w:r>
      <w:r w:rsidRPr="00A758CF">
        <w:rPr>
          <w:rFonts w:ascii="Tahoma" w:eastAsia="Times New Roman" w:hAnsi="Tahoma" w:cs="Tahoma"/>
          <w:color w:val="000000"/>
          <w:sz w:val="17"/>
          <w:szCs w:val="17"/>
          <w:lang w:eastAsia="pl-PL"/>
        </w:rPr>
        <w:t>ZP/38/MGW/2016</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Przed wszczęciem postępowania o udzielenie zamówienia przeprowadzono dialog techniczny </w:t>
      </w:r>
    </w:p>
    <w:p w:rsidR="00A758CF" w:rsidRPr="00A758CF" w:rsidRDefault="00A758CF" w:rsidP="00A758CF">
      <w:pPr>
        <w:shd w:val="clear" w:color="auto" w:fill="FFFFFF"/>
        <w:spacing w:after="0" w:line="450" w:lineRule="atLeast"/>
        <w:jc w:val="both"/>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II.2) Rodzaj zamówienia: </w:t>
      </w:r>
      <w:r w:rsidRPr="00A758CF">
        <w:rPr>
          <w:rFonts w:ascii="Tahoma" w:eastAsia="Times New Roman" w:hAnsi="Tahoma" w:cs="Tahoma"/>
          <w:color w:val="000000"/>
          <w:sz w:val="17"/>
          <w:szCs w:val="17"/>
          <w:lang w:eastAsia="pl-PL"/>
        </w:rPr>
        <w:t>usługi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II.3) Informacja o możliwości składania ofert częściowych</w:t>
      </w:r>
      <w:r w:rsidRPr="00A758CF">
        <w:rPr>
          <w:rFonts w:ascii="Tahoma" w:eastAsia="Times New Roman" w:hAnsi="Tahoma" w:cs="Tahoma"/>
          <w:color w:val="000000"/>
          <w:sz w:val="17"/>
          <w:szCs w:val="17"/>
          <w:lang w:eastAsia="pl-PL"/>
        </w:rPr>
        <w:br/>
        <w:t>Zamówienie podzielone jest na części: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II.4) Krótki opis przedmiotu zamówienia </w:t>
      </w:r>
      <w:r w:rsidRPr="00A758CF">
        <w:rPr>
          <w:rFonts w:ascii="Tahoma" w:eastAsia="Times New Roman" w:hAnsi="Tahoma" w:cs="Tahoma"/>
          <w:i/>
          <w:iCs/>
          <w:color w:val="000000"/>
          <w:sz w:val="17"/>
          <w:szCs w:val="17"/>
          <w:lang w:eastAsia="pl-PL"/>
        </w:rPr>
        <w:t>(wielkość, zakres, rodzaj i ilość dostaw, usług lub robót budowlanych lub określenie zapotrzebowania i wymagań )</w:t>
      </w:r>
      <w:r w:rsidRPr="00A758CF">
        <w:rPr>
          <w:rFonts w:ascii="Tahoma" w:eastAsia="Times New Roman" w:hAnsi="Tahoma" w:cs="Tahoma"/>
          <w:b/>
          <w:bCs/>
          <w:color w:val="000000"/>
          <w:sz w:val="17"/>
          <w:szCs w:val="17"/>
          <w:lang w:eastAsia="pl-PL"/>
        </w:rPr>
        <w:t> a w przypadku partnerstwa innowacyjnego - określenie zapotrzebowania na innowacyjny produkt, usługę lub roboty budowlane: </w:t>
      </w:r>
      <w:r w:rsidRPr="00A758CF">
        <w:rPr>
          <w:rFonts w:ascii="Tahoma" w:eastAsia="Times New Roman" w:hAnsi="Tahoma" w:cs="Tahoma"/>
          <w:color w:val="000000"/>
          <w:sz w:val="17"/>
          <w:szCs w:val="17"/>
          <w:lang w:eastAsia="pl-PL"/>
        </w:rPr>
        <w:t xml:space="preserve">Przedmiotem opracowania jest wykonanie dokumentacji projektowej (Projekt budowlany i wykonawczy) wraz z uzyskaniem warunków zabudowy, wszelkimi uzgodnieniami i decyzjami administracyjnymi w tym prawomocną decyzją pozwolenia na budowę, umożliwiającymi realizację przedsięwzięcia w tym z uzyskaniem pozytywnej decyzji pozwolenia na budowę obejmującego swoim zakresem m. in.: a) Kotłownię parową b) Stację wymienników ciepła para-woda c) Stację uzdatniania wody na potrzeby kotłowni parowej d) Przebudowę istniejącej, dobudowanej części budynku maszyny parowej w celu uzyskania wymaganej powierzchni i kubatury pomieszczenia kotłowni. e) Komin spalinowy wyprowadzony ponad dach, f) Pełnienie nadzoru autorskiego 2. Dokumentacja projektowa oraz </w:t>
      </w:r>
      <w:proofErr w:type="spellStart"/>
      <w:r w:rsidRPr="00A758CF">
        <w:rPr>
          <w:rFonts w:ascii="Tahoma" w:eastAsia="Times New Roman" w:hAnsi="Tahoma" w:cs="Tahoma"/>
          <w:color w:val="000000"/>
          <w:sz w:val="17"/>
          <w:szCs w:val="17"/>
          <w:lang w:eastAsia="pl-PL"/>
        </w:rPr>
        <w:t>STWiORB</w:t>
      </w:r>
      <w:proofErr w:type="spellEnd"/>
      <w:r w:rsidRPr="00A758CF">
        <w:rPr>
          <w:rFonts w:ascii="Tahoma" w:eastAsia="Times New Roman" w:hAnsi="Tahoma" w:cs="Tahoma"/>
          <w:color w:val="000000"/>
          <w:sz w:val="17"/>
          <w:szCs w:val="17"/>
          <w:lang w:eastAsia="pl-PL"/>
        </w:rPr>
        <w:t xml:space="preserve"> będą stanowiły opis przedmiotu zamówienia do dokumentacji przetargowej, dla przetargu ogłoszonego w celu wyboru wykonawcy robót. W związku z powyższym dokumentacja oraz </w:t>
      </w:r>
      <w:proofErr w:type="spellStart"/>
      <w:r w:rsidRPr="00A758CF">
        <w:rPr>
          <w:rFonts w:ascii="Tahoma" w:eastAsia="Times New Roman" w:hAnsi="Tahoma" w:cs="Tahoma"/>
          <w:color w:val="000000"/>
          <w:sz w:val="17"/>
          <w:szCs w:val="17"/>
          <w:lang w:eastAsia="pl-PL"/>
        </w:rPr>
        <w:t>STWiORB</w:t>
      </w:r>
      <w:proofErr w:type="spellEnd"/>
      <w:r w:rsidRPr="00A758CF">
        <w:rPr>
          <w:rFonts w:ascii="Tahoma" w:eastAsia="Times New Roman" w:hAnsi="Tahoma" w:cs="Tahoma"/>
          <w:color w:val="000000"/>
          <w:sz w:val="17"/>
          <w:szCs w:val="17"/>
          <w:lang w:eastAsia="pl-PL"/>
        </w:rPr>
        <w:t xml:space="preserve"> muszą spełniać warunki określone w art. 29 – 31 ustawy z dnia 29 stycznia 2004 r. – Prawo zamówień publicznych (</w:t>
      </w:r>
      <w:proofErr w:type="spellStart"/>
      <w:r w:rsidRPr="00A758CF">
        <w:rPr>
          <w:rFonts w:ascii="Tahoma" w:eastAsia="Times New Roman" w:hAnsi="Tahoma" w:cs="Tahoma"/>
          <w:color w:val="000000"/>
          <w:sz w:val="17"/>
          <w:szCs w:val="17"/>
          <w:lang w:eastAsia="pl-PL"/>
        </w:rPr>
        <w:t>t.j</w:t>
      </w:r>
      <w:proofErr w:type="spellEnd"/>
      <w:r w:rsidRPr="00A758CF">
        <w:rPr>
          <w:rFonts w:ascii="Tahoma" w:eastAsia="Times New Roman" w:hAnsi="Tahoma" w:cs="Tahoma"/>
          <w:color w:val="000000"/>
          <w:sz w:val="17"/>
          <w:szCs w:val="17"/>
          <w:lang w:eastAsia="pl-PL"/>
        </w:rPr>
        <w:t xml:space="preserve">. Dz. U. z 2015 r. poz. 2164 z </w:t>
      </w:r>
      <w:proofErr w:type="spellStart"/>
      <w:r w:rsidRPr="00A758CF">
        <w:rPr>
          <w:rFonts w:ascii="Tahoma" w:eastAsia="Times New Roman" w:hAnsi="Tahoma" w:cs="Tahoma"/>
          <w:color w:val="000000"/>
          <w:sz w:val="17"/>
          <w:szCs w:val="17"/>
          <w:lang w:eastAsia="pl-PL"/>
        </w:rPr>
        <w:t>poźn</w:t>
      </w:r>
      <w:proofErr w:type="spellEnd"/>
      <w:r w:rsidRPr="00A758CF">
        <w:rPr>
          <w:rFonts w:ascii="Tahoma" w:eastAsia="Times New Roman" w:hAnsi="Tahoma" w:cs="Tahoma"/>
          <w:color w:val="000000"/>
          <w:sz w:val="17"/>
          <w:szCs w:val="17"/>
          <w:lang w:eastAsia="pl-PL"/>
        </w:rPr>
        <w:t xml:space="preserve">. zm.), z </w:t>
      </w:r>
      <w:proofErr w:type="spellStart"/>
      <w:r w:rsidRPr="00A758CF">
        <w:rPr>
          <w:rFonts w:ascii="Tahoma" w:eastAsia="Times New Roman" w:hAnsi="Tahoma" w:cs="Tahoma"/>
          <w:color w:val="000000"/>
          <w:sz w:val="17"/>
          <w:szCs w:val="17"/>
          <w:lang w:eastAsia="pl-PL"/>
        </w:rPr>
        <w:lastRenderedPageBreak/>
        <w:t>późn</w:t>
      </w:r>
      <w:proofErr w:type="spellEnd"/>
      <w:r w:rsidRPr="00A758CF">
        <w:rPr>
          <w:rFonts w:ascii="Tahoma" w:eastAsia="Times New Roman" w:hAnsi="Tahoma" w:cs="Tahoma"/>
          <w:color w:val="000000"/>
          <w:sz w:val="17"/>
          <w:szCs w:val="17"/>
          <w:lang w:eastAsia="pl-PL"/>
        </w:rPr>
        <w:t>. zm.) w zakresie określenia przedmiotu zamówienia, tzn. m.in. bez wskazania znaków towarowych, patentów lub pochodzenia (nazw własnych), źródła lub szczególnego procesu, który charakteryzuje produkty lub usługi. 3. Wymagany okres rękojmi – nie mniej niż 5 lat. Okres udzielonej przez Wykonawcę gwarancji kończy się wraz z wraz z upływem rękojmi udzielonej przez wykonawcę robót realizowanych na podstawie dokumentacji projektowej na te roboty.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II.5) Główny kod CPV: </w:t>
      </w:r>
      <w:r w:rsidRPr="00A758CF">
        <w:rPr>
          <w:rFonts w:ascii="Tahoma" w:eastAsia="Times New Roman" w:hAnsi="Tahoma" w:cs="Tahoma"/>
          <w:color w:val="000000"/>
          <w:sz w:val="17"/>
          <w:szCs w:val="17"/>
          <w:lang w:eastAsia="pl-PL"/>
        </w:rPr>
        <w:t>71220000-6</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Dodatkowe kody CPV:</w:t>
      </w:r>
      <w:r w:rsidRPr="00A758CF">
        <w:rPr>
          <w:rFonts w:ascii="Tahoma" w:eastAsia="Times New Roman" w:hAnsi="Tahoma" w:cs="Tahoma"/>
          <w:color w:val="000000"/>
          <w:sz w:val="17"/>
          <w:szCs w:val="17"/>
          <w:lang w:eastAsia="pl-PL"/>
        </w:rPr>
        <w:t>71221000-3, 71250000-5, 71251000-2, 71320000-7, 71248000-8</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II.6) Całkowita wartość zamówienia </w:t>
      </w:r>
      <w:r w:rsidRPr="00A758CF">
        <w:rPr>
          <w:rFonts w:ascii="Tahoma" w:eastAsia="Times New Roman" w:hAnsi="Tahoma" w:cs="Tahoma"/>
          <w:i/>
          <w:iCs/>
          <w:color w:val="000000"/>
          <w:sz w:val="17"/>
          <w:szCs w:val="17"/>
          <w:lang w:eastAsia="pl-PL"/>
        </w:rPr>
        <w:t>(jeżeli zamawiający podaje informacje o wartości zamówienia)</w:t>
      </w:r>
      <w:r w:rsidRPr="00A758CF">
        <w:rPr>
          <w:rFonts w:ascii="Tahoma" w:eastAsia="Times New Roman" w:hAnsi="Tahoma" w:cs="Tahoma"/>
          <w:color w:val="000000"/>
          <w:sz w:val="17"/>
          <w:szCs w:val="17"/>
          <w:lang w:eastAsia="pl-PL"/>
        </w:rPr>
        <w:t>: </w:t>
      </w:r>
      <w:r w:rsidRPr="00A758CF">
        <w:rPr>
          <w:rFonts w:ascii="Tahoma" w:eastAsia="Times New Roman" w:hAnsi="Tahoma" w:cs="Tahoma"/>
          <w:color w:val="000000"/>
          <w:sz w:val="17"/>
          <w:szCs w:val="17"/>
          <w:lang w:eastAsia="pl-PL"/>
        </w:rPr>
        <w:br/>
        <w:t>Wartość bez VAT: </w:t>
      </w:r>
      <w:r w:rsidRPr="00A758CF">
        <w:rPr>
          <w:rFonts w:ascii="Tahoma" w:eastAsia="Times New Roman" w:hAnsi="Tahoma" w:cs="Tahoma"/>
          <w:color w:val="000000"/>
          <w:sz w:val="17"/>
          <w:szCs w:val="17"/>
          <w:lang w:eastAsia="pl-PL"/>
        </w:rPr>
        <w:br/>
        <w:t>Waluta: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i/>
          <w:iCs/>
          <w:color w:val="000000"/>
          <w:sz w:val="17"/>
          <w:szCs w:val="17"/>
          <w:lang w:eastAsia="pl-PL"/>
        </w:rPr>
        <w:t>(w przypadku umów ramowych lub dynamicznego systemu zakupów – szacunkowa całkowita maksymalna wartość w całym okresie obowiązywania umowy ramowej lub dynamicznego systemu zakupów)</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 xml:space="preserve">II.7) Czy przewiduje się udzielenie zamówień, o których mowa w art. 67 ust. 1 pkt 6 i 7 lub w art. 134 ust. 6 pkt 3 ustawy </w:t>
      </w:r>
      <w:proofErr w:type="spellStart"/>
      <w:r w:rsidRPr="00A758CF">
        <w:rPr>
          <w:rFonts w:ascii="Tahoma" w:eastAsia="Times New Roman" w:hAnsi="Tahoma" w:cs="Tahoma"/>
          <w:b/>
          <w:bCs/>
          <w:color w:val="000000"/>
          <w:sz w:val="17"/>
          <w:szCs w:val="17"/>
          <w:lang w:eastAsia="pl-PL"/>
        </w:rPr>
        <w:t>Pzp</w:t>
      </w:r>
      <w:proofErr w:type="spellEnd"/>
      <w:r w:rsidRPr="00A758CF">
        <w:rPr>
          <w:rFonts w:ascii="Tahoma" w:eastAsia="Times New Roman" w:hAnsi="Tahoma" w:cs="Tahoma"/>
          <w:b/>
          <w:bCs/>
          <w:color w:val="000000"/>
          <w:sz w:val="17"/>
          <w:szCs w:val="17"/>
          <w:lang w:eastAsia="pl-PL"/>
        </w:rPr>
        <w:t>: </w:t>
      </w:r>
      <w:r w:rsidRPr="00A758CF">
        <w:rPr>
          <w:rFonts w:ascii="Tahoma" w:eastAsia="Times New Roman" w:hAnsi="Tahoma" w:cs="Tahoma"/>
          <w:color w:val="000000"/>
          <w:sz w:val="17"/>
          <w:szCs w:val="17"/>
          <w:lang w:eastAsia="pl-PL"/>
        </w:rPr>
        <w:t>tak </w:t>
      </w:r>
      <w:r w:rsidRPr="00A758CF">
        <w:rPr>
          <w:rFonts w:ascii="Tahoma" w:eastAsia="Times New Roman" w:hAnsi="Tahoma" w:cs="Tahoma"/>
          <w:color w:val="000000"/>
          <w:sz w:val="17"/>
          <w:szCs w:val="17"/>
          <w:lang w:eastAsia="pl-PL"/>
        </w:rPr>
        <w:br/>
        <w:t xml:space="preserve">Określenie przedmiotu, wielkości lub zakresu oraz warunków na jakich zostaną udzielone zamówienia, o których mowa w art. 67 ust. 1 pkt 6 lub w art. 134 ust. 6 pkt 3 ustawy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Zamawiający przewiduje udzielanie zamówień o których mowa w art. 67 ust.1 pkt 6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do wysokości 50 % zamówienia podstawowego. Zamawiający przewiduje udzielenia zamówienia w obszarze dotyczącym powtórzenia podobnych usług w zakresie opisanym w przedmiocie zamówienia. Procedura udzielania zamówienia może zostać wszczęta na podstawie zatwierdzonego przez Zamawiającego protokołu konieczność opisującego zakres usług i uzasadnienie potrzeby ich wykonania oraz po zabezpieczeniu odpowiednich środków finansowych.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II.8) Okres, w którym realizowane będzie zamówienie lub okres, na który została zawarta umowa ramowa lub okres, na który został ustanowiony dynamiczny system zakupów:</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Okres w dniach: 77</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II.9) Informacje dodatkowe: </w:t>
      </w:r>
      <w:r w:rsidRPr="00A758CF">
        <w:rPr>
          <w:rFonts w:ascii="Tahoma" w:eastAsia="Times New Roman" w:hAnsi="Tahoma" w:cs="Tahoma"/>
          <w:color w:val="000000"/>
          <w:sz w:val="17"/>
          <w:szCs w:val="17"/>
          <w:lang w:eastAsia="pl-PL"/>
        </w:rPr>
        <w:t xml:space="preserve">Termin wykonania zamówienia Wykonawca zrealizuje przedmiot zamówienia w nieprzekraczalnym terminie: 1) Wykonawca wykona przedmiot zamówienia zgodnie z terminem wskazanym w ofercie • W zakresie wykonania projektów budowlanych wraz z szacunkowym kosztorysem inwestorskim oraz złożeniem wniosku o wydanie pozwolenia na budowę do właściwego organu – zgodnie ze złożoną ofertą, jednak nie dłużej niż 11 tygodni </w:t>
      </w:r>
      <w:r w:rsidRPr="00A758CF">
        <w:rPr>
          <w:rFonts w:ascii="Tahoma" w:eastAsia="Times New Roman" w:hAnsi="Tahoma" w:cs="Tahoma"/>
          <w:color w:val="000000"/>
          <w:sz w:val="17"/>
          <w:szCs w:val="17"/>
          <w:lang w:eastAsia="pl-PL"/>
        </w:rPr>
        <w:lastRenderedPageBreak/>
        <w:t xml:space="preserve">od daty podpisania umowy. • W zakresie wykonania projektów wykonawczych wraz ze szczegółowym kosztorysem inwestorskim, </w:t>
      </w:r>
      <w:proofErr w:type="spellStart"/>
      <w:r w:rsidRPr="00A758CF">
        <w:rPr>
          <w:rFonts w:ascii="Tahoma" w:eastAsia="Times New Roman" w:hAnsi="Tahoma" w:cs="Tahoma"/>
          <w:color w:val="000000"/>
          <w:sz w:val="17"/>
          <w:szCs w:val="17"/>
          <w:lang w:eastAsia="pl-PL"/>
        </w:rPr>
        <w:t>STWiOR</w:t>
      </w:r>
      <w:proofErr w:type="spellEnd"/>
      <w:r w:rsidRPr="00A758CF">
        <w:rPr>
          <w:rFonts w:ascii="Tahoma" w:eastAsia="Times New Roman" w:hAnsi="Tahoma" w:cs="Tahoma"/>
          <w:color w:val="000000"/>
          <w:sz w:val="17"/>
          <w:szCs w:val="17"/>
          <w:lang w:eastAsia="pl-PL"/>
        </w:rPr>
        <w:t>, przedmiarami - do 30 dni od daty złożenia wniosku o pozwolenie na budowę. 2) Pełnienia nadzoru autorskiego ustala się od daty przekazania placu budowy Wykonawcy robót do zakończenia robót i odbioru końcowego zadania (uzyskania niezbędnych decyzji administracyjnych) - lecz nie dłużej niż 4 lata od daty podpisania umowy.</w:t>
      </w:r>
    </w:p>
    <w:p w:rsidR="00A758CF" w:rsidRPr="00A758CF" w:rsidRDefault="00A758CF" w:rsidP="00A758CF">
      <w:pPr>
        <w:shd w:val="clear" w:color="auto" w:fill="FFFFFF"/>
        <w:spacing w:after="0" w:line="450" w:lineRule="atLeast"/>
        <w:rPr>
          <w:rFonts w:ascii="Tahoma" w:eastAsia="Times New Roman" w:hAnsi="Tahoma" w:cs="Tahoma"/>
          <w:b/>
          <w:bCs/>
          <w:color w:val="000000"/>
          <w:sz w:val="17"/>
          <w:szCs w:val="17"/>
          <w:lang w:eastAsia="pl-PL"/>
        </w:rPr>
      </w:pPr>
      <w:r w:rsidRPr="00A758CF">
        <w:rPr>
          <w:rFonts w:ascii="Tahoma" w:eastAsia="Times New Roman" w:hAnsi="Tahoma" w:cs="Tahoma"/>
          <w:b/>
          <w:bCs/>
          <w:color w:val="000000"/>
          <w:sz w:val="17"/>
          <w:szCs w:val="17"/>
          <w:u w:val="single"/>
          <w:lang w:eastAsia="pl-PL"/>
        </w:rPr>
        <w:t>SEKCJA III: INFORMACJE O CHARAKTERZE PRAWNYM, EKONOMICZNYM, FINANSOWYM I TECHNICZNYM</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III.1) WARUNKI UDZIAŁU W POSTĘPOWANIU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III.1.1) Kompetencje lub uprawnienia do prowadzenia określonej działalności zawodowej, o ile wynika to z odrębnych przepisów</w:t>
      </w:r>
      <w:r w:rsidRPr="00A758CF">
        <w:rPr>
          <w:rFonts w:ascii="Tahoma" w:eastAsia="Times New Roman" w:hAnsi="Tahoma" w:cs="Tahoma"/>
          <w:color w:val="000000"/>
          <w:sz w:val="17"/>
          <w:szCs w:val="17"/>
          <w:lang w:eastAsia="pl-PL"/>
        </w:rPr>
        <w:br/>
        <w:t>Określenie warunków: Zamawiający nie określa warunków w tym zakresie. Informacje dodatkowe Zamawiający </w:t>
      </w:r>
      <w:r w:rsidRPr="00A758CF">
        <w:rPr>
          <w:rFonts w:ascii="Tahoma" w:eastAsia="Times New Roman" w:hAnsi="Tahoma" w:cs="Tahoma"/>
          <w:color w:val="000000"/>
          <w:sz w:val="17"/>
          <w:szCs w:val="17"/>
          <w:lang w:eastAsia="pl-PL"/>
        </w:rPr>
        <w:br/>
        <w:t>Informacje dodatkowe Zamawiający nie określił warunków udziału w postępowaniu w powyższym zakresie tym samym nie żąda złożenia dokumentu.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III.1.2) Sytuacja finansowa lub ekonomiczna </w:t>
      </w:r>
      <w:r w:rsidRPr="00A758CF">
        <w:rPr>
          <w:rFonts w:ascii="Tahoma" w:eastAsia="Times New Roman" w:hAnsi="Tahoma" w:cs="Tahoma"/>
          <w:color w:val="000000"/>
          <w:sz w:val="17"/>
          <w:szCs w:val="17"/>
          <w:lang w:eastAsia="pl-PL"/>
        </w:rPr>
        <w:br/>
        <w:t>Określenie warunków: Zamawiający nie określa warunków w tym zakresie. Informacje dodatkowe Zamawiający </w:t>
      </w:r>
      <w:r w:rsidRPr="00A758CF">
        <w:rPr>
          <w:rFonts w:ascii="Tahoma" w:eastAsia="Times New Roman" w:hAnsi="Tahoma" w:cs="Tahoma"/>
          <w:color w:val="000000"/>
          <w:sz w:val="17"/>
          <w:szCs w:val="17"/>
          <w:lang w:eastAsia="pl-PL"/>
        </w:rPr>
        <w:br/>
        <w:t>Informacje dodatkowe Zamawiający nie określił warunków udziału w postępowaniu w powyższym zakresie tym samym nie żąda złożenia dokumentu.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III.1.3) Zdolność techniczna lub zawodowa </w:t>
      </w:r>
      <w:r w:rsidRPr="00A758CF">
        <w:rPr>
          <w:rFonts w:ascii="Tahoma" w:eastAsia="Times New Roman" w:hAnsi="Tahoma" w:cs="Tahoma"/>
          <w:color w:val="000000"/>
          <w:sz w:val="17"/>
          <w:szCs w:val="17"/>
          <w:lang w:eastAsia="pl-PL"/>
        </w:rPr>
        <w:br/>
        <w:t xml:space="preserve">Określenie warunków: Wykonawca spełni warunek dotyczący zdolności technicznej lub zawodowej, jeżeli wykaże, że: 1) wykonał należycie w okresie ostatnich pięciu latach przed upływem terminu składania ofert, a jeżeli okres prowadzenia działalności jest krótszy – w tym okresie: a) w zakresie branży sanitarnej: opracowanie co najmniej jednej (1) dokumentacji projektowej dotyczącej układu technologicznego w którym występuje para jako medium. b) w zakresie branży architektonicznej: opracowanie co najmniej jednej (1) dokumentacji projektowej dotyczącej budowy/przebudowy/remontu obiektu budowlanego o kubaturze nie mniejszej niż 1000 m3. 2)dysponuje następującymi osobami skierowanymi przez wykonawcę do realizacji zamówienia publicznego, odpowiedzialnych za świadczenie usług: a. Projektant (1 osoba) – posiada uprawnienia budowlane w specjalności architektonicznej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oraz posiada doświadczenie w projektowaniu w specjalności architektonicznej dotyczącej budowy/przebudowy/remontu obiektu objętego ochroną konserwatorską. b. Projektant (1 osoba) – posiada uprawnienia budowlane w specjalności konstrukcyjno-budowlanej bez ograniczeń do projektowania (zgodnie z rozporządzeniem Ministra Infrastruktury i </w:t>
      </w:r>
      <w:r w:rsidRPr="00A758CF">
        <w:rPr>
          <w:rFonts w:ascii="Tahoma" w:eastAsia="Times New Roman" w:hAnsi="Tahoma" w:cs="Tahoma"/>
          <w:color w:val="000000"/>
          <w:sz w:val="17"/>
          <w:szCs w:val="17"/>
          <w:lang w:eastAsia="pl-PL"/>
        </w:rPr>
        <w:lastRenderedPageBreak/>
        <w:t xml:space="preserve">Rozwoju z dnia 11 września 2014r w sprawie samodzielnych funkcji technicznych w budownictwie Dz. U. z 2014r. poz.1278) lub odpowiadające im uprawnienia budowlane, które zostały wydane na podstawie wcześniej lub innych obowiązujących przepisów; c. Projektant (1 osoba) – posiada uprawnienia budowlane w specjalności instalacyjnej w zakresie sieci, instalacji i urządzeń cieplnych, wentylacyjnych, gazowych, wodociągowych i kanalizacyjnych bez ograniczeń do projektowania (zgodnie z rozporządzeniem Ministra Infrastruktury i Rozwoju z dnia 11 września 2014r w sprawie samodzielnych funkcji technicznych w budownictwie Dz. </w:t>
      </w:r>
      <w:proofErr w:type="spellStart"/>
      <w:r w:rsidRPr="00A758CF">
        <w:rPr>
          <w:rFonts w:ascii="Tahoma" w:eastAsia="Times New Roman" w:hAnsi="Tahoma" w:cs="Tahoma"/>
          <w:color w:val="000000"/>
          <w:sz w:val="17"/>
          <w:szCs w:val="17"/>
          <w:lang w:eastAsia="pl-PL"/>
        </w:rPr>
        <w:t>U.z</w:t>
      </w:r>
      <w:proofErr w:type="spellEnd"/>
      <w:r w:rsidRPr="00A758CF">
        <w:rPr>
          <w:rFonts w:ascii="Tahoma" w:eastAsia="Times New Roman" w:hAnsi="Tahoma" w:cs="Tahoma"/>
          <w:color w:val="000000"/>
          <w:sz w:val="17"/>
          <w:szCs w:val="17"/>
          <w:lang w:eastAsia="pl-PL"/>
        </w:rPr>
        <w:t xml:space="preserve"> 2014r. poz.1278) lub odpowiadające im uprawnienia budowlane, które zostały wydane na podstawie wcześniej lub innych obowiązujących przepisów; W związku z brakiem instalacji klimatyzacji, uprawnienia w tym zakresie nie są wymagane. d. Projektant (1 osoba) – posiada uprawnienia budowlane w specjalności instalacyjnej w zakresie sieci, instalacji i urządzeń elektrycznych i elektroenergetycznych bez ograniczeń do projektowania (zgodnie z rozporządzeniem Ministra Infrastruktury i Rozwoju z dnia 11 września 2014r w sprawie samodzielnych funkcji technicznych w budownictwie Dz. U. z 2014r. poz.1278) lub odpowiadające im uprawnienia budowlane, które zostały wydane na podstawie wcześniej lub innych obowiązujących przepisów; Zamawiający dopuszcza uprawnienia w ograniczonym zakresie. </w:t>
      </w:r>
      <w:r w:rsidRPr="00A758CF">
        <w:rPr>
          <w:rFonts w:ascii="Tahoma" w:eastAsia="Times New Roman" w:hAnsi="Tahoma" w:cs="Tahoma"/>
          <w:color w:val="000000"/>
          <w:sz w:val="17"/>
          <w:szCs w:val="1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758CF">
        <w:rPr>
          <w:rFonts w:ascii="Tahoma" w:eastAsia="Times New Roman" w:hAnsi="Tahoma" w:cs="Tahoma"/>
          <w:color w:val="000000"/>
          <w:sz w:val="17"/>
          <w:szCs w:val="17"/>
          <w:lang w:eastAsia="pl-PL"/>
        </w:rPr>
        <w:br/>
        <w:t xml:space="preserve">Informacje dodatkowe: I.1.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2. W przypadku Wykonawców zagranicznych, w stosunku do osób od których wymagane są: uprawnienia budowlane zgodnie z ustawą Prawo budowlane, Zamawiający dopuszcza kwalifikacje, zdobyte w innych państwach, na zasadach określonych w art. 12 ustawy Prawo budowlane, z uwzględnieniem postanowień ustawy z dnia 22 grudnia 2015 roku o zasadach uznawania kwalifikacji zawodowych nabytych w państwach członkowskich Unii Europejskiej (Dz. U. z 2016 r. Nr 65, poz. 394 ze zm.). 3. Zamawiający uzna powyższy warunek również za spełniony jeżeli Wykonawca dysponować będzie osobami posiadającymi kwalifikacje równoważne oraz wydane w oparciu o wcześniej obowiązujące przepisy. 4. Jeżeli zakres usług przedstawionych w dokumencie złożonym na potwierdzenie, że usługi zostały wykonane, jest szerszy od powyżej określonego przez Zamawiającego, należy w wykazie podać wartość usług, odpowiadających zakresowi przedmiotu zamówienia, przedstawianych na potwierdzenie warunku udziału w postępowaniu. II.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2. </w:t>
      </w:r>
      <w:r w:rsidRPr="00A758CF">
        <w:rPr>
          <w:rFonts w:ascii="Tahoma" w:eastAsia="Times New Roman" w:hAnsi="Tahoma" w:cs="Tahoma"/>
          <w:color w:val="000000"/>
          <w:sz w:val="17"/>
          <w:szCs w:val="17"/>
          <w:lang w:eastAsia="pl-PL"/>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4. W odniesieniu do warunków dotyczących wykształcenia, kwalifikacji zawodowych lub doświadczenia, wykonawcy mogą polegać na zdolnościach innych podmiotów, jeżeli podmioty te realizują roboty budowlane lub usługi, do realizacji których te zdolności są wymagane.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6. Jeżeli zdolności techniczne lub zawodowe lub sytuacja ekonomiczna lub finansowa, podmiotu, o którym mowa w pkt 5.4.1. SIWZ,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w:t>
      </w:r>
      <w:proofErr w:type="spellStart"/>
      <w:r w:rsidRPr="00A758CF">
        <w:rPr>
          <w:rFonts w:ascii="Tahoma" w:eastAsia="Times New Roman" w:hAnsi="Tahoma" w:cs="Tahoma"/>
          <w:color w:val="000000"/>
          <w:sz w:val="17"/>
          <w:szCs w:val="17"/>
          <w:lang w:eastAsia="pl-PL"/>
        </w:rPr>
        <w:t>pkt</w:t>
      </w:r>
      <w:proofErr w:type="spellEnd"/>
      <w:r w:rsidRPr="00A758CF">
        <w:rPr>
          <w:rFonts w:ascii="Tahoma" w:eastAsia="Times New Roman" w:hAnsi="Tahoma" w:cs="Tahoma"/>
          <w:color w:val="000000"/>
          <w:sz w:val="17"/>
          <w:szCs w:val="17"/>
          <w:lang w:eastAsia="pl-PL"/>
        </w:rPr>
        <w:t xml:space="preserve"> 5.4.1.SIWZ. 7. W celu oceny, czy wykonawca polegając na zdolnościach lub sytuacji innych podmiotów na zasadach określonych w art. 22a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III.2) PODSTAWY WYKLUCZENIA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 xml:space="preserve">III.2.1) Podstawy wykluczenia określone w art. 24 ust. 1 ustawy </w:t>
      </w:r>
      <w:proofErr w:type="spellStart"/>
      <w:r w:rsidRPr="00A758CF">
        <w:rPr>
          <w:rFonts w:ascii="Tahoma" w:eastAsia="Times New Roman" w:hAnsi="Tahoma" w:cs="Tahoma"/>
          <w:b/>
          <w:bCs/>
          <w:color w:val="000000"/>
          <w:sz w:val="17"/>
          <w:szCs w:val="17"/>
          <w:lang w:eastAsia="pl-PL"/>
        </w:rPr>
        <w:t>Pzp</w:t>
      </w:r>
      <w:proofErr w:type="spellEnd"/>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 xml:space="preserve">III.2.2) Zamawiający przewiduje wykluczenie wykonawcy na podstawie art. 24 ust. 5 ustawy </w:t>
      </w:r>
      <w:proofErr w:type="spellStart"/>
      <w:r w:rsidRPr="00A758CF">
        <w:rPr>
          <w:rFonts w:ascii="Tahoma" w:eastAsia="Times New Roman" w:hAnsi="Tahoma" w:cs="Tahoma"/>
          <w:b/>
          <w:bCs/>
          <w:color w:val="000000"/>
          <w:sz w:val="17"/>
          <w:szCs w:val="17"/>
          <w:lang w:eastAsia="pl-PL"/>
        </w:rPr>
        <w:t>Pzp</w:t>
      </w:r>
      <w:proofErr w:type="spellEnd"/>
      <w:r w:rsidRPr="00A758CF">
        <w:rPr>
          <w:rFonts w:ascii="Tahoma" w:eastAsia="Times New Roman" w:hAnsi="Tahoma" w:cs="Tahoma"/>
          <w:color w:val="000000"/>
          <w:sz w:val="17"/>
          <w:szCs w:val="17"/>
          <w:lang w:eastAsia="pl-PL"/>
        </w:rPr>
        <w:t> nie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III.3) WYKAZ OŚWIADCZEŃ SKŁADANYCH PRZEZ WYKONAWCĘ W CELU WSTĘPNEGO POTWIERDZENIA, ŻE NIE PODLEGA ON WYKLUCZENIU ORAZ SPEŁNIA WARUNKI UDZIAŁU W POSTĘPOWANIU ORAZ SPEŁNIA KRYTERIA SELEKCJI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lastRenderedPageBreak/>
        <w:t>Oświadczenie o niepodleganiu wykluczeniu oraz spełnianiu warunków udziału w postępowaniu </w:t>
      </w:r>
      <w:r w:rsidRPr="00A758CF">
        <w:rPr>
          <w:rFonts w:ascii="Tahoma" w:eastAsia="Times New Roman" w:hAnsi="Tahoma" w:cs="Tahoma"/>
          <w:color w:val="000000"/>
          <w:sz w:val="17"/>
          <w:szCs w:val="17"/>
          <w:lang w:eastAsia="pl-PL"/>
        </w:rPr>
        <w:br/>
        <w:t>tak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Oświadczenie o spełnianiu kryteriów selekcji </w:t>
      </w:r>
      <w:r w:rsidRPr="00A758CF">
        <w:rPr>
          <w:rFonts w:ascii="Tahoma" w:eastAsia="Times New Roman" w:hAnsi="Tahoma" w:cs="Tahoma"/>
          <w:color w:val="000000"/>
          <w:sz w:val="17"/>
          <w:szCs w:val="17"/>
          <w:lang w:eastAsia="pl-PL"/>
        </w:rPr>
        <w:b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III.4) WYKAZ OŚWIADCZEŃ LUB DOKUMENTÓW , SKŁADANYCH PRZEZ WYKONAWCĘ W POSTĘPOWANIU NA WEZWANIE ZAMAWIAJACEGO W CELU POTWIERDZENIA OKOLICZNOŚCI, O KTÓRYCH MOWA W ART. 25 UST. 1 PKT 3 USTAWY PZP: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dotyczy</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III.5) WYKAZ OŚWIADCZEŃ LUB DOKUMENTÓW SKŁADANYCH PRZEZ WYKONAWCĘ W POSTĘPOWANIU NA WEZWANIE ZAMAWIAJACEGO W CELU POTWIERDZENIA OKOLICZNOŚCI, O KTÓRYCH MOWA W ART. 25 UST. 1 PKT 1 USTAWY PZP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III.5.1) W ZAKRESIE SPEŁNIANIA WARUNKÓW UDZIAŁU W POSTĘPOWANIU:</w:t>
      </w:r>
      <w:r w:rsidRPr="00A758CF">
        <w:rPr>
          <w:rFonts w:ascii="Tahoma" w:eastAsia="Times New Roman" w:hAnsi="Tahoma" w:cs="Tahoma"/>
          <w:color w:val="000000"/>
          <w:sz w:val="17"/>
          <w:szCs w:val="17"/>
          <w:lang w:eastAsia="pl-PL"/>
        </w:rPr>
        <w:br/>
        <w:t>1. W celu potwierdzenia spełniania warunku dotyczącego zdolności technicznej lub zawodowej określonego w pkt 5.3.c) SIWZ zamawiający żąda od wykonawcy: a) oświadczenia o spełnieniu warunków udziału w postępowaniu określonych przez Zamawiającego (wzór - załącznik nr 2 do SIWZ) – składane do oferty, b)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 załącznik nr 4 do SIWZ) – składane na wezwanie Zamawiającego, c) wykazu osób, skierowanych przez wykonawcę do realizacji zamówienia publicznego, odpowiedzialnych za świadczenie usługi,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5 do SIWZ) - składane na wezwanie Zamawiającego.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III.5.2) W ZAKRESIE KRYTERIÓW SELEKCJI:</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lastRenderedPageBreak/>
        <w:t>III.6) WYKAZ OŚWIADCZEŃ LUB DOKUMENTÓW SKŁADANYCH PRZEZ WYKONAWCĘ W POSTĘPOWANIU NA WEZWANIE ZAMAWIAJACEGO W CELU POTWIERDZENIA OKOLICZNOŚCI, O KTÓRYCH MOWA W ART. 25 UST. 1 PKT 2 USTAWY PZP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dotyczy</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III.7) INNE DOKUMENTY NIE WYMIENIONE W pkt III.3) - III.6)</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 xml:space="preserve">1. Zamawiający żąda od wykonawcy, który polega na zdolnościach lub sytuacji innych podmiotów na zasadach określonych w art. 22a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przedstawienia w odniesieniu do tych podmiotów następujących dokumentów: 1) 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w:t>
      </w:r>
      <w:r w:rsidRPr="00A758CF">
        <w:rPr>
          <w:rFonts w:ascii="Tahoma" w:eastAsia="Times New Roman" w:hAnsi="Tahoma" w:cs="Tahoma"/>
          <w:color w:val="000000"/>
          <w:sz w:val="17"/>
          <w:szCs w:val="17"/>
          <w:lang w:eastAsia="pl-PL"/>
        </w:rPr>
        <w:lastRenderedPageBreak/>
        <w:t>lub grzywny w zakresie określonym przez zamawiającego na podstawie art. 24 ust. 5 pkt 5 i 6 ustawy;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9) oświadczenia wykonawcy o niezaleganiu z opłacaniem podatków i opłat lokalnych, o których mowa w ustawie z dnia 12 stycznia 1991 r. o podatkach i opłatach lokalnych (Dz. U. z 2016 r. poz. 716). 9. Podmiot zagraniczny 1. Jeżeli wykonawca ma siedzibę lub miejsce zamieszkania poza terytorium Rzeczypospolitej Polskiej, zamiast dokumentów, o których mowa w pkt. 5.4.8: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2) pkt 2– 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A758CF" w:rsidRPr="00A758CF" w:rsidRDefault="00A758CF" w:rsidP="00A758CF">
      <w:pPr>
        <w:shd w:val="clear" w:color="auto" w:fill="FFFFFF"/>
        <w:spacing w:after="0" w:line="450" w:lineRule="atLeast"/>
        <w:rPr>
          <w:rFonts w:ascii="Tahoma" w:eastAsia="Times New Roman" w:hAnsi="Tahoma" w:cs="Tahoma"/>
          <w:b/>
          <w:bCs/>
          <w:color w:val="000000"/>
          <w:sz w:val="17"/>
          <w:szCs w:val="17"/>
          <w:lang w:eastAsia="pl-PL"/>
        </w:rPr>
      </w:pPr>
      <w:r w:rsidRPr="00A758CF">
        <w:rPr>
          <w:rFonts w:ascii="Tahoma" w:eastAsia="Times New Roman" w:hAnsi="Tahoma" w:cs="Tahoma"/>
          <w:b/>
          <w:bCs/>
          <w:color w:val="000000"/>
          <w:sz w:val="17"/>
          <w:szCs w:val="17"/>
          <w:u w:val="single"/>
          <w:lang w:eastAsia="pl-PL"/>
        </w:rPr>
        <w:t>SEKCJA IV: PROCEDURA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IV.1) OPIS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IV.1.1) Tryb udzielenia zamówienia: </w:t>
      </w:r>
      <w:r w:rsidRPr="00A758CF">
        <w:rPr>
          <w:rFonts w:ascii="Tahoma" w:eastAsia="Times New Roman" w:hAnsi="Tahoma" w:cs="Tahoma"/>
          <w:color w:val="000000"/>
          <w:sz w:val="17"/>
          <w:szCs w:val="17"/>
          <w:lang w:eastAsia="pl-PL"/>
        </w:rPr>
        <w:t>przetarg nieograniczony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IV.1.2) Zamawiający żąda wniesienia wadium:</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tak, </w:t>
      </w:r>
      <w:r w:rsidRPr="00A758CF">
        <w:rPr>
          <w:rFonts w:ascii="Tahoma" w:eastAsia="Times New Roman" w:hAnsi="Tahoma" w:cs="Tahoma"/>
          <w:color w:val="000000"/>
          <w:sz w:val="17"/>
          <w:szCs w:val="17"/>
          <w:lang w:eastAsia="pl-PL"/>
        </w:rPr>
        <w:br/>
        <w:t>Informacja na temat wadium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lastRenderedPageBreak/>
        <w:t xml:space="preserve">1. Zamawiający żąda wniesienia wadium w kwocie 1.500,00 PLN, (słownie: tysiąc pięćset zł). 2. Wadium wnosi się przed upływem terminu składania ofert. 3. Wadium może być wniesione w jednej lub kilku następujących formach: 1) pieniądzu; 2) poręczeniach bankowych lub poręczeniach spółdzielczej kasy oszczędnościowo–kredytowej, z tym, że poręczenie kasy jest zawsze poręczeniem pieniężnym; 3) gwarancjach bankowych; 4) gwarancjach ubezpieczeniowych; poręczeniach udzielanych przez podmioty, o których mowa w art. 6b ust. 5 pkt 2 ustawy z dnia 9 listopada 2000 r. o utworzeniu Polskiej Agencji Rozwoju Przedsiębiorczości (tj. Dz.U. z 2016 r. poz. 359). 4. Wadium wnoszone w pieniądzu należy wpłacić przelewem na rachunek bankowy Zamawiającego: Alior Bank Nr konta 37 2490 0005 0000 4600 8061 5490 Wadium wniesione w pieniądzu zamawiający przechowuje na rachunku bankowym. 5. W przypadku wniesienia wadium w pozostałych formach, oryginał wadium należy złożyć w sekretariacie w Muzeum Górnictwa Węglowego w Zabrzu, przy ul. Jodłowej 59, 41-800 Zabrze (sekretariat pok. 1.02). 6. Wykaz elementów, jakie powinny zawierać gwarancje bankowe / ubezpieczeniowe: 1) zobowiązanie banku / towarzystwa ubezpieczeniowego do zapłaty sumy wadium w przypadku gdy zajdą ku temu ustawowe okoliczności, określone w przepisie art. 46 ust 4a i ust. 5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2) dokładną nazwę postępowania stanowiącego przyczynę wystawienia gwarancji, 3) wskazanie sumy gwarancyjnej, 4) wskazanie Zamawiającego, czyli beneficjenta gwarancji / ubezpieczonego, (Muzeum Górnictwa Węglowego w Zabrzu, ul. Jodłowa 59, 41 – 800 Zabrze), 5) wskazanie Wykonawcy, czyli zleceniodawcy gwarancji / ubezpieczyciela 6)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2000r. o utworzeniu Polskiej Agencji Rozwoju Przedsiębiorczości (Dz. U. z 2014r.poz. 1804 oraz 2015r. poz. 978 i 1240 ze zm.). 1) zobowiązanie banku / innej instytucji do zapłaty sumy wadium w przypadku gdy zajdą ku temu ustawowe okoliczności, określone w przepisie art. 46 ust 4a i ust. 5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2) wskazanie podmiotu, za który bank / inna instytucja dokonuje poręczenia, 3) dokładna nazwa zobowiązania będącego przedmiotem poręczenia, 4) kwota do wysokości, której bank / inna instytucja będzie zobowiązany, 5) określenie okresu ważności poręczenia tj. wskazanie terminu, w którym zobowiązanie powstaje oraz wygasa, przy czym poręczenie o charakterze terminowym nie może zostać odwołane. 8. Zamawiający zatrzyma wadium wraz z odsetkami, jeżeli Wykonawca, którego oferta została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d) jeżeli wykonawca w odpowiedzi na wezwanie, o którym mowa w art. 26 ust. 3 i 3a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z przyczyn leżących po jego stronie, nie złoży oświadczeń lub dokumentów potwierdzających okoliczności, o których mowa w art. 25 ust. 1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oświadczenia, o którym mowa w art. 25a ust. 1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xml:space="preserve">, pełnomocnictw lub nie wyrazi zgody na </w:t>
      </w:r>
      <w:r w:rsidRPr="00A758CF">
        <w:rPr>
          <w:rFonts w:ascii="Tahoma" w:eastAsia="Times New Roman" w:hAnsi="Tahoma" w:cs="Tahoma"/>
          <w:color w:val="000000"/>
          <w:sz w:val="17"/>
          <w:szCs w:val="17"/>
          <w:lang w:eastAsia="pl-PL"/>
        </w:rPr>
        <w:lastRenderedPageBreak/>
        <w:t xml:space="preserve">poprawienie omyłki, o której mowa w art. 87 ust. 2 pkt 3 </w:t>
      </w:r>
      <w:proofErr w:type="spellStart"/>
      <w:r w:rsidRPr="00A758CF">
        <w:rPr>
          <w:rFonts w:ascii="Tahoma" w:eastAsia="Times New Roman" w:hAnsi="Tahoma" w:cs="Tahoma"/>
          <w:color w:val="000000"/>
          <w:sz w:val="17"/>
          <w:szCs w:val="17"/>
          <w:lang w:eastAsia="pl-PL"/>
        </w:rPr>
        <w:t>Pzp</w:t>
      </w:r>
      <w:proofErr w:type="spellEnd"/>
      <w:r w:rsidRPr="00A758CF">
        <w:rPr>
          <w:rFonts w:ascii="Tahoma" w:eastAsia="Times New Roman" w:hAnsi="Tahoma" w:cs="Tahoma"/>
          <w:color w:val="000000"/>
          <w:sz w:val="17"/>
          <w:szCs w:val="17"/>
          <w:lang w:eastAsia="pl-PL"/>
        </w:rPr>
        <w:t>, co spowoduje brak możliwości wybrania oferty złożonej przez wykonawcę jako najkorzystniejszej 9. 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10. W przypadku wniesienia wadium w pieniądzu wykonawca może wyrazić zgodę na zaliczenie kwoty wadium na poczet zabezpieczenia.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IV.1.3) Przewiduje się udzielenie zaliczek na poczet wykonania zamówienia: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IV.1.4) Wymaga się złożenia ofert w postaci katalogów elektronicznych lub dołączenia do ofert katalogów elektronicznych:</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w:t>
      </w:r>
      <w:r w:rsidRPr="00A758CF">
        <w:rPr>
          <w:rFonts w:ascii="Tahoma" w:eastAsia="Times New Roman" w:hAnsi="Tahoma" w:cs="Tahoma"/>
          <w:color w:val="000000"/>
          <w:sz w:val="17"/>
          <w:szCs w:val="17"/>
          <w:lang w:eastAsia="pl-PL"/>
        </w:rPr>
        <w:br/>
        <w:t>Dopuszcza się złożenie ofert w postaci katalogów elektronicznych lub dołączenia do ofert katalogów elektronicznych: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Informacje dodatkowe: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IV.1.5.) Wymaga się złożenia oferty wariantowej:</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nie </w:t>
      </w:r>
      <w:r w:rsidRPr="00A758CF">
        <w:rPr>
          <w:rFonts w:ascii="Tahoma" w:eastAsia="Times New Roman" w:hAnsi="Tahoma" w:cs="Tahoma"/>
          <w:color w:val="000000"/>
          <w:sz w:val="17"/>
          <w:szCs w:val="17"/>
          <w:lang w:eastAsia="pl-PL"/>
        </w:rPr>
        <w:br/>
        <w:t>Dopuszcza się złożenie oferty wariantowej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Złożenie oferty wariantowej dopuszcza się tylko z jednoczesnym złożeniem oferty zasadniczej: </w:t>
      </w:r>
      <w:r w:rsidRPr="00A758CF">
        <w:rPr>
          <w:rFonts w:ascii="Tahoma" w:eastAsia="Times New Roman" w:hAnsi="Tahoma" w:cs="Tahoma"/>
          <w:color w:val="000000"/>
          <w:sz w:val="17"/>
          <w:szCs w:val="17"/>
          <w:lang w:eastAsia="pl-PL"/>
        </w:rPr>
        <w:b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IV.1.6) Przewidywana liczba wykonawców, którzy zostaną zaproszeni do udziału w postępowaniu </w:t>
      </w:r>
      <w:r w:rsidRPr="00A758CF">
        <w:rPr>
          <w:rFonts w:ascii="Tahoma" w:eastAsia="Times New Roman" w:hAnsi="Tahoma" w:cs="Tahoma"/>
          <w:color w:val="000000"/>
          <w:sz w:val="17"/>
          <w:szCs w:val="17"/>
          <w:lang w:eastAsia="pl-PL"/>
        </w:rPr>
        <w:br/>
      </w:r>
      <w:r w:rsidRPr="00A758CF">
        <w:rPr>
          <w:rFonts w:ascii="Tahoma" w:eastAsia="Times New Roman" w:hAnsi="Tahoma" w:cs="Tahoma"/>
          <w:i/>
          <w:iCs/>
          <w:color w:val="000000"/>
          <w:sz w:val="17"/>
          <w:szCs w:val="17"/>
          <w:lang w:eastAsia="pl-PL"/>
        </w:rPr>
        <w:t>(przetarg ograniczony, negocjacje z ogłoszeniem, dialog konkurencyjny, partnerstwo innowacyjne)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Liczba wykonawców  </w:t>
      </w:r>
      <w:r w:rsidRPr="00A758CF">
        <w:rPr>
          <w:rFonts w:ascii="Tahoma" w:eastAsia="Times New Roman" w:hAnsi="Tahoma" w:cs="Tahoma"/>
          <w:color w:val="000000"/>
          <w:sz w:val="17"/>
          <w:szCs w:val="17"/>
          <w:lang w:eastAsia="pl-PL"/>
        </w:rPr>
        <w:br/>
        <w:t>Przewidywana minimalna liczba wykonawców </w:t>
      </w:r>
      <w:r w:rsidRPr="00A758CF">
        <w:rPr>
          <w:rFonts w:ascii="Tahoma" w:eastAsia="Times New Roman" w:hAnsi="Tahoma" w:cs="Tahoma"/>
          <w:color w:val="000000"/>
          <w:sz w:val="17"/>
          <w:szCs w:val="17"/>
          <w:lang w:eastAsia="pl-PL"/>
        </w:rPr>
        <w:br/>
        <w:t>Maksymalna liczba wykonawców  </w:t>
      </w:r>
      <w:r w:rsidRPr="00A758CF">
        <w:rPr>
          <w:rFonts w:ascii="Tahoma" w:eastAsia="Times New Roman" w:hAnsi="Tahoma" w:cs="Tahoma"/>
          <w:color w:val="000000"/>
          <w:sz w:val="17"/>
          <w:szCs w:val="17"/>
          <w:lang w:eastAsia="pl-PL"/>
        </w:rPr>
        <w:br/>
        <w:t>Kryteria selekcji wykonawców: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lastRenderedPageBreak/>
        <w:br/>
      </w:r>
      <w:r w:rsidRPr="00A758CF">
        <w:rPr>
          <w:rFonts w:ascii="Tahoma" w:eastAsia="Times New Roman" w:hAnsi="Tahoma" w:cs="Tahoma"/>
          <w:b/>
          <w:bCs/>
          <w:color w:val="000000"/>
          <w:sz w:val="17"/>
          <w:szCs w:val="17"/>
          <w:lang w:eastAsia="pl-PL"/>
        </w:rPr>
        <w:t>IV.1.7) Informacje na temat umowy ramowej lub dynamicznego systemu zakupów:</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Umowa ramowa będzie zawarta: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Czy przewiduje się ograniczenie liczby uczestników umowy ramowej: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Informacje dodatkowe: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Zamówienie obejmuje ustanowienie dynamicznego systemu zakupów: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Informacje dodatkowe: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W ramach umowy ramowej/dynamicznego systemu zakupów dopuszcza się złożenie ofert w formie katalogów elektronicznych: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Przewiduje się pobranie ze złożonych katalogów elektronicznych informacji potrzebnych do sporządzenia ofert w ramach umowy ramowej/dynamicznego systemu zakupów: </w:t>
      </w:r>
      <w:r w:rsidRPr="00A758CF">
        <w:rPr>
          <w:rFonts w:ascii="Tahoma" w:eastAsia="Times New Roman" w:hAnsi="Tahoma" w:cs="Tahoma"/>
          <w:color w:val="000000"/>
          <w:sz w:val="17"/>
          <w:szCs w:val="17"/>
          <w:lang w:eastAsia="pl-PL"/>
        </w:rPr>
        <w:br/>
        <w:t>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IV.1.8) Aukcja elektroniczna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Przewidziane jest przeprowadzenie aukcji elektronicznej </w:t>
      </w:r>
      <w:r w:rsidRPr="00A758CF">
        <w:rPr>
          <w:rFonts w:ascii="Tahoma" w:eastAsia="Times New Roman" w:hAnsi="Tahoma" w:cs="Tahoma"/>
          <w:i/>
          <w:iCs/>
          <w:color w:val="000000"/>
          <w:sz w:val="17"/>
          <w:szCs w:val="17"/>
          <w:lang w:eastAsia="pl-PL"/>
        </w:rPr>
        <w:t>(przetarg nieograniczony, przetarg ograniczony, negocjacje z ogłoszeniem) </w:t>
      </w:r>
      <w:r w:rsidRPr="00A758CF">
        <w:rPr>
          <w:rFonts w:ascii="Tahoma" w:eastAsia="Times New Roman" w:hAnsi="Tahoma" w:cs="Tahoma"/>
          <w:color w:val="000000"/>
          <w:sz w:val="17"/>
          <w:szCs w:val="17"/>
          <w:lang w:eastAsia="pl-PL"/>
        </w:rPr>
        <w:t>nie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Należy wskazać elementy, których wartości będą przedmiotem aukcji elektronicznej: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Przewiduje się ograniczenia co do przedstawionych wartości, wynikające z opisu przedmiotu zamówienia:</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Należy podać, które informacje zostaną udostępnione wykonawcom w trakcie aukcji elektronicznej oraz jaki będzie termin ich udostępnienia: </w:t>
      </w:r>
      <w:r w:rsidRPr="00A758CF">
        <w:rPr>
          <w:rFonts w:ascii="Tahoma" w:eastAsia="Times New Roman" w:hAnsi="Tahoma" w:cs="Tahoma"/>
          <w:color w:val="000000"/>
          <w:sz w:val="17"/>
          <w:szCs w:val="17"/>
          <w:lang w:eastAsia="pl-PL"/>
        </w:rPr>
        <w:br/>
        <w:t>Informacje dotyczące przebiegu aukcji elektronicznej: </w:t>
      </w:r>
      <w:r w:rsidRPr="00A758CF">
        <w:rPr>
          <w:rFonts w:ascii="Tahoma" w:eastAsia="Times New Roman" w:hAnsi="Tahoma" w:cs="Tahoma"/>
          <w:color w:val="000000"/>
          <w:sz w:val="17"/>
          <w:szCs w:val="17"/>
          <w:lang w:eastAsia="pl-PL"/>
        </w:rPr>
        <w:br/>
        <w:t>Jaki jest przewidziany sposób postępowania w toku aukcji elektronicznej i jakie będą warunki, na jakich wykonawcy będą mogli licytować (minimalne wysokości postąpień): </w:t>
      </w:r>
      <w:r w:rsidRPr="00A758CF">
        <w:rPr>
          <w:rFonts w:ascii="Tahoma" w:eastAsia="Times New Roman" w:hAnsi="Tahoma" w:cs="Tahoma"/>
          <w:color w:val="000000"/>
          <w:sz w:val="17"/>
          <w:szCs w:val="17"/>
          <w:lang w:eastAsia="pl-PL"/>
        </w:rPr>
        <w:br/>
        <w:t xml:space="preserve">Informacje dotyczące wykorzystywanego sprzętu elektronicznego, rozwiązań i specyfikacji technicznych w zakresie </w:t>
      </w:r>
      <w:r w:rsidRPr="00A758CF">
        <w:rPr>
          <w:rFonts w:ascii="Tahoma" w:eastAsia="Times New Roman" w:hAnsi="Tahoma" w:cs="Tahoma"/>
          <w:color w:val="000000"/>
          <w:sz w:val="17"/>
          <w:szCs w:val="17"/>
          <w:lang w:eastAsia="pl-PL"/>
        </w:rPr>
        <w:lastRenderedPageBreak/>
        <w:t>połączeń: </w:t>
      </w:r>
      <w:r w:rsidRPr="00A758CF">
        <w:rPr>
          <w:rFonts w:ascii="Tahoma" w:eastAsia="Times New Roman" w:hAnsi="Tahoma" w:cs="Tahoma"/>
          <w:color w:val="000000"/>
          <w:sz w:val="17"/>
          <w:szCs w:val="17"/>
          <w:lang w:eastAsia="pl-PL"/>
        </w:rPr>
        <w:br/>
        <w:t>Wymagania dotyczące rejestracji i identyfikacji wykonawców w aukcji elektronicznej: </w:t>
      </w:r>
      <w:r w:rsidRPr="00A758CF">
        <w:rPr>
          <w:rFonts w:ascii="Tahoma" w:eastAsia="Times New Roman" w:hAnsi="Tahoma" w:cs="Tahoma"/>
          <w:color w:val="000000"/>
          <w:sz w:val="17"/>
          <w:szCs w:val="17"/>
          <w:lang w:eastAsia="pl-PL"/>
        </w:rPr>
        <w:br/>
        <w:t>Informacje o liczbie etapów aukcji elektronicznej i czasie ich trwania: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3"/>
        <w:gridCol w:w="1331"/>
      </w:tblGrid>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etap nr</w:t>
            </w: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czas trwania etapu</w:t>
            </w:r>
          </w:p>
        </w:tc>
      </w:tr>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20"/>
                <w:szCs w:val="20"/>
                <w:lang w:eastAsia="pl-PL"/>
              </w:rPr>
            </w:pPr>
          </w:p>
        </w:tc>
      </w:tr>
    </w:tbl>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t>Czy wykonawcy, którzy nie złożyli nowych postąpień, zostaną zakwalifikowani do następnego etapu: nie </w:t>
      </w:r>
      <w:r w:rsidRPr="00A758CF">
        <w:rPr>
          <w:rFonts w:ascii="Tahoma" w:eastAsia="Times New Roman" w:hAnsi="Tahoma" w:cs="Tahoma"/>
          <w:color w:val="000000"/>
          <w:sz w:val="17"/>
          <w:szCs w:val="17"/>
          <w:lang w:eastAsia="pl-PL"/>
        </w:rPr>
        <w:br/>
        <w:t>Warunki zamknięcia aukcji elektronicznej: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IV.2) KRYTERIA OCENY OFERT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IV.2.1) Kryteria oceny ofert: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765"/>
      </w:tblGrid>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i/>
                <w:iCs/>
                <w:sz w:val="17"/>
                <w:szCs w:val="17"/>
                <w:lang w:eastAsia="pl-PL"/>
              </w:rPr>
              <w:t>Kryteria</w:t>
            </w: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i/>
                <w:iCs/>
                <w:sz w:val="17"/>
                <w:szCs w:val="17"/>
                <w:lang w:eastAsia="pl-PL"/>
              </w:rPr>
              <w:t>Znaczenie</w:t>
            </w:r>
          </w:p>
        </w:tc>
      </w:tr>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cena</w:t>
            </w: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60</w:t>
            </w:r>
          </w:p>
        </w:tc>
      </w:tr>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termin realizacji</w:t>
            </w: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40</w:t>
            </w:r>
          </w:p>
        </w:tc>
      </w:tr>
    </w:tbl>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 xml:space="preserve">IV.2.3) Zastosowanie procedury, o której mowa w art. 24aa ust. 1 ustawy </w:t>
      </w:r>
      <w:proofErr w:type="spellStart"/>
      <w:r w:rsidRPr="00A758CF">
        <w:rPr>
          <w:rFonts w:ascii="Tahoma" w:eastAsia="Times New Roman" w:hAnsi="Tahoma" w:cs="Tahoma"/>
          <w:b/>
          <w:bCs/>
          <w:color w:val="000000"/>
          <w:sz w:val="17"/>
          <w:szCs w:val="17"/>
          <w:lang w:eastAsia="pl-PL"/>
        </w:rPr>
        <w:t>Pzp</w:t>
      </w:r>
      <w:proofErr w:type="spellEnd"/>
      <w:r w:rsidRPr="00A758CF">
        <w:rPr>
          <w:rFonts w:ascii="Tahoma" w:eastAsia="Times New Roman" w:hAnsi="Tahoma" w:cs="Tahoma"/>
          <w:b/>
          <w:bCs/>
          <w:color w:val="000000"/>
          <w:sz w:val="17"/>
          <w:szCs w:val="17"/>
          <w:lang w:eastAsia="pl-PL"/>
        </w:rPr>
        <w:t> </w:t>
      </w:r>
      <w:r w:rsidRPr="00A758CF">
        <w:rPr>
          <w:rFonts w:ascii="Tahoma" w:eastAsia="Times New Roman" w:hAnsi="Tahoma" w:cs="Tahoma"/>
          <w:color w:val="000000"/>
          <w:sz w:val="17"/>
          <w:szCs w:val="17"/>
          <w:lang w:eastAsia="pl-PL"/>
        </w:rPr>
        <w:t>(przetarg nieograniczony) </w:t>
      </w:r>
      <w:r w:rsidRPr="00A758CF">
        <w:rPr>
          <w:rFonts w:ascii="Tahoma" w:eastAsia="Times New Roman" w:hAnsi="Tahoma" w:cs="Tahoma"/>
          <w:color w:val="000000"/>
          <w:sz w:val="17"/>
          <w:szCs w:val="17"/>
          <w:lang w:eastAsia="pl-PL"/>
        </w:rPr>
        <w:br/>
        <w:t>tak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IV.3) Negocjacje z ogłoszeniem, dialog konkurencyjny, partnerstwo innowacyjne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IV.3.1) Informacje na temat negocjacji z ogłoszeniem</w:t>
      </w:r>
      <w:r w:rsidRPr="00A758CF">
        <w:rPr>
          <w:rFonts w:ascii="Tahoma" w:eastAsia="Times New Roman" w:hAnsi="Tahoma" w:cs="Tahoma"/>
          <w:color w:val="000000"/>
          <w:sz w:val="17"/>
          <w:szCs w:val="17"/>
          <w:lang w:eastAsia="pl-PL"/>
        </w:rPr>
        <w:br/>
        <w:t>Minimalne wymagania, które muszą spełniać wszystkie oferty: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Przewidziane jest zastrzeżenie prawa do udzielenia zamówienia na podstawie ofert wstępnych bez przeprowadzenia negocjacji nie </w:t>
      </w:r>
      <w:r w:rsidRPr="00A758CF">
        <w:rPr>
          <w:rFonts w:ascii="Tahoma" w:eastAsia="Times New Roman" w:hAnsi="Tahoma" w:cs="Tahoma"/>
          <w:color w:val="000000"/>
          <w:sz w:val="17"/>
          <w:szCs w:val="17"/>
          <w:lang w:eastAsia="pl-PL"/>
        </w:rPr>
        <w:br/>
        <w:t>Przewidziany jest podział negocjacji na etapy w celu ograniczenia liczby ofert: nie </w:t>
      </w:r>
      <w:r w:rsidRPr="00A758CF">
        <w:rPr>
          <w:rFonts w:ascii="Tahoma" w:eastAsia="Times New Roman" w:hAnsi="Tahoma" w:cs="Tahoma"/>
          <w:color w:val="000000"/>
          <w:sz w:val="17"/>
          <w:szCs w:val="17"/>
          <w:lang w:eastAsia="pl-PL"/>
        </w:rPr>
        <w:br/>
        <w:t>Należy podać informacje na temat etapów negocjacji (w tym liczbę etapów):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Informacje dodatkowe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IV.3.2) Informacje na temat dialogu konkurencyjnego</w:t>
      </w:r>
      <w:r w:rsidRPr="00A758CF">
        <w:rPr>
          <w:rFonts w:ascii="Tahoma" w:eastAsia="Times New Roman" w:hAnsi="Tahoma" w:cs="Tahoma"/>
          <w:color w:val="000000"/>
          <w:sz w:val="17"/>
          <w:szCs w:val="17"/>
          <w:lang w:eastAsia="pl-PL"/>
        </w:rPr>
        <w:br/>
        <w:t>Opis potrzeb i wymagań zamawiającego lub informacja o sposobie uzyskania tego opisu: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lastRenderedPageBreak/>
        <w:br/>
        <w:t>Informacja o wysokości nagród dla wykonawców, którzy podczas dialogu konkurencyjnego przedstawili rozwiązania stanowiące podstawę do składania ofert, jeżeli zamawiający przewiduje nagrody: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Wstępny harmonogram postępowania: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Podział dialogu na etapy w celu ograniczenia liczby rozwiązań: nie </w:t>
      </w:r>
      <w:r w:rsidRPr="00A758CF">
        <w:rPr>
          <w:rFonts w:ascii="Tahoma" w:eastAsia="Times New Roman" w:hAnsi="Tahoma" w:cs="Tahoma"/>
          <w:color w:val="000000"/>
          <w:sz w:val="17"/>
          <w:szCs w:val="17"/>
          <w:lang w:eastAsia="pl-PL"/>
        </w:rPr>
        <w:br/>
        <w:t>Należy podać informacje na temat etapów dialogu: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Informacje dodatkowe: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IV.3.3) Informacje na temat partnerstwa innowacyjnego</w:t>
      </w:r>
      <w:r w:rsidRPr="00A758CF">
        <w:rPr>
          <w:rFonts w:ascii="Tahoma" w:eastAsia="Times New Roman" w:hAnsi="Tahoma" w:cs="Tahoma"/>
          <w:color w:val="000000"/>
          <w:sz w:val="17"/>
          <w:szCs w:val="17"/>
          <w:lang w:eastAsia="pl-PL"/>
        </w:rPr>
        <w:br/>
        <w:t>Elementy opisu przedmiotu zamówienia definiujące minimalne wymagania, którym muszą odpowiadać wszystkie oferty: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Podział negocjacji na etapy w celu ograniczeniu liczby ofert podlegających negocjacjom poprzez zastosowanie kryteriów oceny ofert wskazanych w specyfikacji istotnych warunków zamówienia: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Informacje dodatkowe: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IV.4) Licytacja elektroniczna </w:t>
      </w:r>
      <w:r w:rsidRPr="00A758CF">
        <w:rPr>
          <w:rFonts w:ascii="Tahoma" w:eastAsia="Times New Roman" w:hAnsi="Tahoma" w:cs="Tahoma"/>
          <w:color w:val="000000"/>
          <w:sz w:val="17"/>
          <w:szCs w:val="17"/>
          <w:lang w:eastAsia="pl-PL"/>
        </w:rPr>
        <w:br/>
        <w:t>Adres strony internetowej, na której będzie prowadzona licytacja elektroniczna: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Adres strony internetowej, na której jest dostępny opis przedmiotu zamówienia w licytacji elektronicznej: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Wymagania dotyczące rejestracji i identyfikacji wykonawców w licytacji elektronicznej, w tym wymagania techniczne urządzeń informatycznych: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Sposób postępowania w toku licytacji elektronicznej, w tym określenie minimalnych wysokości postąpień: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Informacje o liczbie etapów licytacji elektronicznej i czasie ich trwania:</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3"/>
        <w:gridCol w:w="1331"/>
      </w:tblGrid>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etap nr</w:t>
            </w: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r w:rsidRPr="00A758CF">
              <w:rPr>
                <w:rFonts w:ascii="Times New Roman" w:eastAsia="Times New Roman" w:hAnsi="Times New Roman" w:cs="Times New Roman"/>
                <w:sz w:val="17"/>
                <w:szCs w:val="17"/>
                <w:lang w:eastAsia="pl-PL"/>
              </w:rPr>
              <w:t>czas trwania etapu</w:t>
            </w:r>
          </w:p>
        </w:tc>
      </w:tr>
      <w:tr w:rsidR="00A758CF" w:rsidRPr="00A758CF" w:rsidTr="00A758CF">
        <w:trPr>
          <w:tblCellSpacing w:w="15" w:type="dxa"/>
        </w:trPr>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17"/>
                <w:szCs w:val="17"/>
                <w:lang w:eastAsia="pl-PL"/>
              </w:rPr>
            </w:pPr>
          </w:p>
        </w:tc>
        <w:tc>
          <w:tcPr>
            <w:tcW w:w="0" w:type="auto"/>
            <w:vAlign w:val="center"/>
            <w:hideMark/>
          </w:tcPr>
          <w:p w:rsidR="00A758CF" w:rsidRPr="00A758CF" w:rsidRDefault="00A758CF" w:rsidP="00A758CF">
            <w:pPr>
              <w:spacing w:after="0" w:line="240" w:lineRule="auto"/>
              <w:rPr>
                <w:rFonts w:ascii="Times New Roman" w:eastAsia="Times New Roman" w:hAnsi="Times New Roman" w:cs="Times New Roman"/>
                <w:sz w:val="20"/>
                <w:szCs w:val="20"/>
                <w:lang w:eastAsia="pl-PL"/>
              </w:rPr>
            </w:pPr>
          </w:p>
        </w:tc>
      </w:tr>
    </w:tbl>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lastRenderedPageBreak/>
        <w:br/>
        <w:t>Wykonawcy, którzy nie złożyli nowych postąpień, zostaną zakwalifikowani do następnego etapu: nie</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Termin otwarcia licytacji elektronicznej: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t>Termin i warunki zamknięcia licytacji elektronicznej: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t>Istotne dla stron postanowienia, które zostaną wprowadzone do treści zawieranej umowy w sprawie zamówienia publicznego, albo ogólne warunki umowy, albo wzór umowy: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t>Wymagania dotyczące zabezpieczenia należytego wykonania umowy: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color w:val="000000"/>
          <w:sz w:val="17"/>
          <w:szCs w:val="17"/>
          <w:lang w:eastAsia="pl-PL"/>
        </w:rPr>
        <w:br/>
        <w:t>Informacje dodatkowe: </w:t>
      </w:r>
    </w:p>
    <w:p w:rsidR="00A758CF" w:rsidRPr="00A758CF" w:rsidRDefault="00A758CF" w:rsidP="00A758CF">
      <w:pPr>
        <w:shd w:val="clear" w:color="auto" w:fill="FFFFFF"/>
        <w:spacing w:after="0" w:line="450" w:lineRule="atLeast"/>
        <w:rPr>
          <w:rFonts w:ascii="Tahoma" w:eastAsia="Times New Roman" w:hAnsi="Tahoma" w:cs="Tahoma"/>
          <w:color w:val="000000"/>
          <w:sz w:val="17"/>
          <w:szCs w:val="17"/>
          <w:lang w:eastAsia="pl-PL"/>
        </w:rPr>
      </w:pPr>
      <w:r w:rsidRPr="00A758CF">
        <w:rPr>
          <w:rFonts w:ascii="Tahoma" w:eastAsia="Times New Roman" w:hAnsi="Tahoma" w:cs="Tahoma"/>
          <w:b/>
          <w:bCs/>
          <w:color w:val="000000"/>
          <w:sz w:val="17"/>
          <w:szCs w:val="17"/>
          <w:lang w:eastAsia="pl-PL"/>
        </w:rPr>
        <w:t>IV.5) ZMIANA UMOWY</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Przewiduje się istotne zmiany postanowień zawartej umowy w stosunku do treści oferty, na podstawie której dokonano wyboru wykonawcy:</w:t>
      </w:r>
      <w:r w:rsidRPr="00A758CF">
        <w:rPr>
          <w:rFonts w:ascii="Tahoma" w:eastAsia="Times New Roman" w:hAnsi="Tahoma" w:cs="Tahoma"/>
          <w:color w:val="000000"/>
          <w:sz w:val="17"/>
          <w:szCs w:val="17"/>
          <w:lang w:eastAsia="pl-PL"/>
        </w:rPr>
        <w:t> tak </w:t>
      </w:r>
      <w:r w:rsidRPr="00A758CF">
        <w:rPr>
          <w:rFonts w:ascii="Tahoma" w:eastAsia="Times New Roman" w:hAnsi="Tahoma" w:cs="Tahoma"/>
          <w:color w:val="000000"/>
          <w:sz w:val="17"/>
          <w:szCs w:val="17"/>
          <w:lang w:eastAsia="pl-PL"/>
        </w:rPr>
        <w:br/>
        <w:t>Należy wskazać zakres, charakter zmian oraz warunki wprowadzenia zmian: </w:t>
      </w:r>
      <w:r w:rsidRPr="00A758CF">
        <w:rPr>
          <w:rFonts w:ascii="Tahoma" w:eastAsia="Times New Roman" w:hAnsi="Tahoma" w:cs="Tahoma"/>
          <w:color w:val="000000"/>
          <w:sz w:val="17"/>
          <w:szCs w:val="17"/>
          <w:lang w:eastAsia="pl-PL"/>
        </w:rPr>
        <w:br/>
        <w:t xml:space="preserve">1. Zamawiający przewiduje możliwość dokonania zmian postanowień zawartej umowy w stosunku do treści oferty, na podstawie której dokonano wyboru Wykonawcy, w przypadkach wskazanych w art. 144 ustawy Prawo zamówień publicznych oraz: 1.1. w zakresie 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niezawinionych przez Wykonawcę opóźnień w uzyskaniu wymaganych pozwoleń, uzgodnień, decyzji lub opinii innych organów, niezbędnych do uzyskania koniecznych pozwoleń; d)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e) wystąpienia prac zamiennych; f) wydłużenia terminu w związku z faktem wystąpienia zdarzeń na które strony nie mają wpływu, a które uniemożliwiają przy normalnym tempie pracy wykonanie przedmiotu umowy w terminie; g) wystąpienia okoliczności, których Strony umowy nie były w stanie przewidzieć pomimo zachowania należytej staranności; h) kolizji z robotami wykonywanymi przez podmioty trzecie lub zamawiającego w stopniu - który pomimo podjęcia działań zmierzających do przyspieszenia postępu robót – uniemożliwia ich zakończenie w terminie wskazanym w umowie. 1.2. w pozostałym zakresie zmiany do umowy mogą </w:t>
      </w:r>
      <w:r w:rsidRPr="00A758CF">
        <w:rPr>
          <w:rFonts w:ascii="Tahoma" w:eastAsia="Times New Roman" w:hAnsi="Tahoma" w:cs="Tahoma"/>
          <w:color w:val="000000"/>
          <w:sz w:val="17"/>
          <w:szCs w:val="17"/>
          <w:lang w:eastAsia="pl-PL"/>
        </w:rPr>
        <w:lastRenderedPageBreak/>
        <w:t xml:space="preserve">dotyczyć następujących okoliczności: a) zmiana podwykonawców w tym podwykonawców na zasobach, których Wykonawca opierał się spełnianie warunków udziału w postępowaniu pod warunkiem, że nowy podwykonawca wykaże spełnianie warunków w zakresie nie mniejszym niż wymagane w SIWZ; b) wprowadzenie dodatkowego podwykonawcy pod warunkiem uzyskania zgody zamawiającego i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f) wprowadzenie przez Wykonawcę podwykonawcy pomimo deklaracji w ofercie wykonania zamówienia siłami własnymi, g) Zmiana wartości umowy - w przypadku, gdy zakres prac opisany w SIWZ ze względów technicznych, ekonomicznych lub </w:t>
      </w:r>
      <w:proofErr w:type="spellStart"/>
      <w:r w:rsidRPr="00A758CF">
        <w:rPr>
          <w:rFonts w:ascii="Tahoma" w:eastAsia="Times New Roman" w:hAnsi="Tahoma" w:cs="Tahoma"/>
          <w:color w:val="000000"/>
          <w:sz w:val="17"/>
          <w:szCs w:val="17"/>
          <w:lang w:eastAsia="pl-PL"/>
        </w:rPr>
        <w:t>formalno</w:t>
      </w:r>
      <w:proofErr w:type="spellEnd"/>
      <w:r w:rsidRPr="00A758CF">
        <w:rPr>
          <w:rFonts w:ascii="Tahoma" w:eastAsia="Times New Roman" w:hAnsi="Tahoma" w:cs="Tahoma"/>
          <w:color w:val="000000"/>
          <w:sz w:val="17"/>
          <w:szCs w:val="17"/>
          <w:lang w:eastAsia="pl-PL"/>
        </w:rPr>
        <w:t xml:space="preserve"> - prawnych nie będzie konieczny do wykonania lub nie leży w interesie Zamawiającego albo ulegnie zwiększeniu; h) ustawowa zmiana stawki podatku VAT, której zastosowania nie będzie skutkowało zmianą wartości brutto umowy. 2. W przypadku wystąpienia okoliczności skutkujących koniecznością zmiany umowy , Wykonawca zobowiązany jest do niezwłocznego poinformowania o tym fakcie Zamawiającego i wystąpienia z pisemnym wnioskiem o dokonanie wskazanej zmiany. 3. Z okoliczności stanowiących podstawę zmiany do umowy strona wnioskująca sporządzi protokół, który zostanie podpisany przez strony umowy. 4. Zmiana umowy powinna nastąpić w formie pisemnego aneksu sporządzonego przez Zamawiającego i podpisanego przez strony umowy, pod rygorem nieważności oraz powinna zawierać uzasadnienie faktyczne i prawne. 5. Ewentualne spory wynikłe na tle wykonania przedmiotu umowy Strony poddają rozstrzygnięciu sądu właściwego dla siedziby Zamawiającego. 6. W sprawach nie uregulowanych postanowieniami niniejszej umowy mają zastosowanie przepisy Prawa Zamówień Publicznych, Kodeksu Cywilnego oraz inne powszechnie obowiązujące przepisy.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 INFORMACJE ADMINISTRACYJNE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IV.6.1) Sposób udostępniania informacji o charakterze poufnym </w:t>
      </w:r>
      <w:r w:rsidRPr="00A758CF">
        <w:rPr>
          <w:rFonts w:ascii="Tahoma" w:eastAsia="Times New Roman" w:hAnsi="Tahoma" w:cs="Tahoma"/>
          <w:i/>
          <w:iCs/>
          <w:color w:val="000000"/>
          <w:sz w:val="17"/>
          <w:szCs w:val="17"/>
          <w:lang w:eastAsia="pl-PL"/>
        </w:rPr>
        <w:t>(jeżeli dotyczy):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Środki służące ochronie informacji o charakterze poufnym</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IV.6.2) Termin składania ofert lub wniosków o dopuszczenie do udziału w postępowaniu: </w:t>
      </w:r>
      <w:r w:rsidRPr="00A758CF">
        <w:rPr>
          <w:rFonts w:ascii="Tahoma" w:eastAsia="Times New Roman" w:hAnsi="Tahoma" w:cs="Tahoma"/>
          <w:color w:val="000000"/>
          <w:sz w:val="17"/>
          <w:szCs w:val="17"/>
          <w:lang w:eastAsia="pl-PL"/>
        </w:rPr>
        <w:br/>
        <w:t>Data: 23/12/2016, godzina: 10:00, </w:t>
      </w:r>
      <w:r w:rsidRPr="00A758CF">
        <w:rPr>
          <w:rFonts w:ascii="Tahoma" w:eastAsia="Times New Roman" w:hAnsi="Tahoma" w:cs="Tahoma"/>
          <w:color w:val="000000"/>
          <w:sz w:val="17"/>
          <w:szCs w:val="17"/>
          <w:lang w:eastAsia="pl-PL"/>
        </w:rPr>
        <w:br/>
        <w:t xml:space="preserve">Skrócenie terminu składania wniosków, ze względu na pilną potrzebę udzielenia zamówienia (przetarg nieograniczony, </w:t>
      </w:r>
      <w:r w:rsidRPr="00A758CF">
        <w:rPr>
          <w:rFonts w:ascii="Tahoma" w:eastAsia="Times New Roman" w:hAnsi="Tahoma" w:cs="Tahoma"/>
          <w:color w:val="000000"/>
          <w:sz w:val="17"/>
          <w:szCs w:val="17"/>
          <w:lang w:eastAsia="pl-PL"/>
        </w:rPr>
        <w:lastRenderedPageBreak/>
        <w:t>przetarg ograniczony, negocjacje z ogłoszeniem): </w:t>
      </w:r>
      <w:r w:rsidRPr="00A758CF">
        <w:rPr>
          <w:rFonts w:ascii="Tahoma" w:eastAsia="Times New Roman" w:hAnsi="Tahoma" w:cs="Tahoma"/>
          <w:color w:val="000000"/>
          <w:sz w:val="17"/>
          <w:szCs w:val="17"/>
          <w:lang w:eastAsia="pl-PL"/>
        </w:rPr>
        <w:br/>
        <w:t>nie </w:t>
      </w:r>
      <w:r w:rsidRPr="00A758CF">
        <w:rPr>
          <w:rFonts w:ascii="Tahoma" w:eastAsia="Times New Roman" w:hAnsi="Tahoma" w:cs="Tahoma"/>
          <w:color w:val="000000"/>
          <w:sz w:val="17"/>
          <w:szCs w:val="17"/>
          <w:lang w:eastAsia="pl-PL"/>
        </w:rPr>
        <w:br/>
        <w:t>Wskazać powody: </w:t>
      </w:r>
      <w:r w:rsidRPr="00A758CF">
        <w:rPr>
          <w:rFonts w:ascii="Tahoma" w:eastAsia="Times New Roman" w:hAnsi="Tahoma" w:cs="Tahoma"/>
          <w:color w:val="000000"/>
          <w:sz w:val="17"/>
          <w:szCs w:val="17"/>
          <w:lang w:eastAsia="pl-PL"/>
        </w:rPr>
        <w:br/>
      </w:r>
      <w:r w:rsidRPr="00A758CF">
        <w:rPr>
          <w:rFonts w:ascii="Tahoma" w:eastAsia="Times New Roman" w:hAnsi="Tahoma" w:cs="Tahoma"/>
          <w:color w:val="000000"/>
          <w:sz w:val="17"/>
          <w:szCs w:val="17"/>
          <w:lang w:eastAsia="pl-PL"/>
        </w:rPr>
        <w:br/>
        <w:t>Język lub języki, w jakich mogą być sporządzane oferty lub wnioski o dopuszczenie do udziału w postępowaniu </w:t>
      </w:r>
      <w:r>
        <w:rPr>
          <w:rFonts w:ascii="Tahoma" w:eastAsia="Times New Roman" w:hAnsi="Tahoma" w:cs="Tahoma"/>
          <w:color w:val="000000"/>
          <w:sz w:val="17"/>
          <w:szCs w:val="17"/>
          <w:lang w:eastAsia="pl-PL"/>
        </w:rPr>
        <w:br/>
      </w:r>
      <w:bookmarkStart w:id="0" w:name="_GoBack"/>
      <w:bookmarkEnd w:id="0"/>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IV.6.3) Termin związania ofertą: </w:t>
      </w:r>
      <w:r w:rsidRPr="00A758CF">
        <w:rPr>
          <w:rFonts w:ascii="Tahoma" w:eastAsia="Times New Roman" w:hAnsi="Tahoma" w:cs="Tahoma"/>
          <w:color w:val="000000"/>
          <w:sz w:val="17"/>
          <w:szCs w:val="17"/>
          <w:lang w:eastAsia="pl-PL"/>
        </w:rPr>
        <w:t>okres w dniach: 30 (od ostatecznego terminu składania ofert)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58CF">
        <w:rPr>
          <w:rFonts w:ascii="Tahoma" w:eastAsia="Times New Roman" w:hAnsi="Tahoma" w:cs="Tahoma"/>
          <w:color w:val="000000"/>
          <w:sz w:val="17"/>
          <w:szCs w:val="17"/>
          <w:lang w:eastAsia="pl-PL"/>
        </w:rPr>
        <w:t> nie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758CF">
        <w:rPr>
          <w:rFonts w:ascii="Tahoma" w:eastAsia="Times New Roman" w:hAnsi="Tahoma" w:cs="Tahoma"/>
          <w:color w:val="000000"/>
          <w:sz w:val="17"/>
          <w:szCs w:val="17"/>
          <w:lang w:eastAsia="pl-PL"/>
        </w:rPr>
        <w:t> nie </w:t>
      </w:r>
      <w:r w:rsidRPr="00A758CF">
        <w:rPr>
          <w:rFonts w:ascii="Tahoma" w:eastAsia="Times New Roman" w:hAnsi="Tahoma" w:cs="Tahoma"/>
          <w:color w:val="000000"/>
          <w:sz w:val="17"/>
          <w:szCs w:val="17"/>
          <w:lang w:eastAsia="pl-PL"/>
        </w:rPr>
        <w:br/>
      </w:r>
      <w:r w:rsidRPr="00A758CF">
        <w:rPr>
          <w:rFonts w:ascii="Tahoma" w:eastAsia="Times New Roman" w:hAnsi="Tahoma" w:cs="Tahoma"/>
          <w:b/>
          <w:bCs/>
          <w:color w:val="000000"/>
          <w:sz w:val="17"/>
          <w:szCs w:val="17"/>
          <w:lang w:eastAsia="pl-PL"/>
        </w:rPr>
        <w:t>IV.6.6) Informacje dodatkowe:</w:t>
      </w:r>
    </w:p>
    <w:p w:rsidR="004C3D4E" w:rsidRDefault="004C3D4E"/>
    <w:sectPr w:rsidR="004C3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CF"/>
    <w:rsid w:val="004C3D4E"/>
    <w:rsid w:val="00A75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0FD86-020C-48E2-AF45-C38C828C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3364">
      <w:bodyDiv w:val="1"/>
      <w:marLeft w:val="0"/>
      <w:marRight w:val="0"/>
      <w:marTop w:val="0"/>
      <w:marBottom w:val="0"/>
      <w:divBdr>
        <w:top w:val="none" w:sz="0" w:space="0" w:color="auto"/>
        <w:left w:val="none" w:sz="0" w:space="0" w:color="auto"/>
        <w:bottom w:val="none" w:sz="0" w:space="0" w:color="auto"/>
        <w:right w:val="none" w:sz="0" w:space="0" w:color="auto"/>
      </w:divBdr>
      <w:divsChild>
        <w:div w:id="2083024983">
          <w:marLeft w:val="0"/>
          <w:marRight w:val="0"/>
          <w:marTop w:val="0"/>
          <w:marBottom w:val="0"/>
          <w:divBdr>
            <w:top w:val="none" w:sz="0" w:space="0" w:color="auto"/>
            <w:left w:val="none" w:sz="0" w:space="0" w:color="auto"/>
            <w:bottom w:val="none" w:sz="0" w:space="0" w:color="auto"/>
            <w:right w:val="none" w:sz="0" w:space="0" w:color="auto"/>
          </w:divBdr>
        </w:div>
        <w:div w:id="2051147805">
          <w:marLeft w:val="0"/>
          <w:marRight w:val="0"/>
          <w:marTop w:val="0"/>
          <w:marBottom w:val="0"/>
          <w:divBdr>
            <w:top w:val="none" w:sz="0" w:space="0" w:color="auto"/>
            <w:left w:val="none" w:sz="0" w:space="0" w:color="auto"/>
            <w:bottom w:val="none" w:sz="0" w:space="0" w:color="auto"/>
            <w:right w:val="none" w:sz="0" w:space="0" w:color="auto"/>
          </w:divBdr>
          <w:divsChild>
            <w:div w:id="1442989487">
              <w:marLeft w:val="0"/>
              <w:marRight w:val="0"/>
              <w:marTop w:val="0"/>
              <w:marBottom w:val="0"/>
              <w:divBdr>
                <w:top w:val="none" w:sz="0" w:space="0" w:color="auto"/>
                <w:left w:val="none" w:sz="0" w:space="0" w:color="auto"/>
                <w:bottom w:val="none" w:sz="0" w:space="0" w:color="auto"/>
                <w:right w:val="none" w:sz="0" w:space="0" w:color="auto"/>
              </w:divBdr>
              <w:divsChild>
                <w:div w:id="123928668">
                  <w:marLeft w:val="0"/>
                  <w:marRight w:val="0"/>
                  <w:marTop w:val="0"/>
                  <w:marBottom w:val="0"/>
                  <w:divBdr>
                    <w:top w:val="none" w:sz="0" w:space="0" w:color="auto"/>
                    <w:left w:val="none" w:sz="0" w:space="0" w:color="auto"/>
                    <w:bottom w:val="none" w:sz="0" w:space="0" w:color="auto"/>
                    <w:right w:val="none" w:sz="0" w:space="0" w:color="auto"/>
                  </w:divBdr>
                  <w:divsChild>
                    <w:div w:id="1832478323">
                      <w:marLeft w:val="0"/>
                      <w:marRight w:val="0"/>
                      <w:marTop w:val="0"/>
                      <w:marBottom w:val="0"/>
                      <w:divBdr>
                        <w:top w:val="none" w:sz="0" w:space="0" w:color="auto"/>
                        <w:left w:val="none" w:sz="0" w:space="0" w:color="auto"/>
                        <w:bottom w:val="none" w:sz="0" w:space="0" w:color="auto"/>
                        <w:right w:val="none" w:sz="0" w:space="0" w:color="auto"/>
                      </w:divBdr>
                    </w:div>
                    <w:div w:id="2040860800">
                      <w:marLeft w:val="0"/>
                      <w:marRight w:val="0"/>
                      <w:marTop w:val="0"/>
                      <w:marBottom w:val="0"/>
                      <w:divBdr>
                        <w:top w:val="none" w:sz="0" w:space="0" w:color="auto"/>
                        <w:left w:val="none" w:sz="0" w:space="0" w:color="auto"/>
                        <w:bottom w:val="none" w:sz="0" w:space="0" w:color="auto"/>
                        <w:right w:val="none" w:sz="0" w:space="0" w:color="auto"/>
                      </w:divBdr>
                    </w:div>
                    <w:div w:id="500505627">
                      <w:marLeft w:val="0"/>
                      <w:marRight w:val="0"/>
                      <w:marTop w:val="0"/>
                      <w:marBottom w:val="0"/>
                      <w:divBdr>
                        <w:top w:val="none" w:sz="0" w:space="0" w:color="auto"/>
                        <w:left w:val="none" w:sz="0" w:space="0" w:color="auto"/>
                        <w:bottom w:val="none" w:sz="0" w:space="0" w:color="auto"/>
                        <w:right w:val="none" w:sz="0" w:space="0" w:color="auto"/>
                      </w:divBdr>
                    </w:div>
                    <w:div w:id="1886940095">
                      <w:marLeft w:val="0"/>
                      <w:marRight w:val="0"/>
                      <w:marTop w:val="0"/>
                      <w:marBottom w:val="0"/>
                      <w:divBdr>
                        <w:top w:val="none" w:sz="0" w:space="0" w:color="auto"/>
                        <w:left w:val="none" w:sz="0" w:space="0" w:color="auto"/>
                        <w:bottom w:val="none" w:sz="0" w:space="0" w:color="auto"/>
                        <w:right w:val="none" w:sz="0" w:space="0" w:color="auto"/>
                      </w:divBdr>
                      <w:divsChild>
                        <w:div w:id="972977043">
                          <w:marLeft w:val="0"/>
                          <w:marRight w:val="0"/>
                          <w:marTop w:val="0"/>
                          <w:marBottom w:val="0"/>
                          <w:divBdr>
                            <w:top w:val="none" w:sz="0" w:space="0" w:color="auto"/>
                            <w:left w:val="none" w:sz="0" w:space="0" w:color="auto"/>
                            <w:bottom w:val="none" w:sz="0" w:space="0" w:color="auto"/>
                            <w:right w:val="none" w:sz="0" w:space="0" w:color="auto"/>
                          </w:divBdr>
                        </w:div>
                      </w:divsChild>
                    </w:div>
                    <w:div w:id="466509504">
                      <w:marLeft w:val="0"/>
                      <w:marRight w:val="0"/>
                      <w:marTop w:val="0"/>
                      <w:marBottom w:val="0"/>
                      <w:divBdr>
                        <w:top w:val="none" w:sz="0" w:space="0" w:color="auto"/>
                        <w:left w:val="none" w:sz="0" w:space="0" w:color="auto"/>
                        <w:bottom w:val="none" w:sz="0" w:space="0" w:color="auto"/>
                        <w:right w:val="none" w:sz="0" w:space="0" w:color="auto"/>
                      </w:divBdr>
                      <w:divsChild>
                        <w:div w:id="784738581">
                          <w:marLeft w:val="0"/>
                          <w:marRight w:val="0"/>
                          <w:marTop w:val="0"/>
                          <w:marBottom w:val="0"/>
                          <w:divBdr>
                            <w:top w:val="none" w:sz="0" w:space="0" w:color="auto"/>
                            <w:left w:val="none" w:sz="0" w:space="0" w:color="auto"/>
                            <w:bottom w:val="none" w:sz="0" w:space="0" w:color="auto"/>
                            <w:right w:val="none" w:sz="0" w:space="0" w:color="auto"/>
                          </w:divBdr>
                        </w:div>
                      </w:divsChild>
                    </w:div>
                    <w:div w:id="537667678">
                      <w:marLeft w:val="0"/>
                      <w:marRight w:val="0"/>
                      <w:marTop w:val="0"/>
                      <w:marBottom w:val="0"/>
                      <w:divBdr>
                        <w:top w:val="none" w:sz="0" w:space="0" w:color="auto"/>
                        <w:left w:val="none" w:sz="0" w:space="0" w:color="auto"/>
                        <w:bottom w:val="none" w:sz="0" w:space="0" w:color="auto"/>
                        <w:right w:val="none" w:sz="0" w:space="0" w:color="auto"/>
                      </w:divBdr>
                      <w:divsChild>
                        <w:div w:id="481122714">
                          <w:marLeft w:val="0"/>
                          <w:marRight w:val="0"/>
                          <w:marTop w:val="0"/>
                          <w:marBottom w:val="0"/>
                          <w:divBdr>
                            <w:top w:val="none" w:sz="0" w:space="0" w:color="auto"/>
                            <w:left w:val="none" w:sz="0" w:space="0" w:color="auto"/>
                            <w:bottom w:val="none" w:sz="0" w:space="0" w:color="auto"/>
                            <w:right w:val="none" w:sz="0" w:space="0" w:color="auto"/>
                          </w:divBdr>
                        </w:div>
                        <w:div w:id="2032874311">
                          <w:marLeft w:val="0"/>
                          <w:marRight w:val="0"/>
                          <w:marTop w:val="0"/>
                          <w:marBottom w:val="0"/>
                          <w:divBdr>
                            <w:top w:val="none" w:sz="0" w:space="0" w:color="auto"/>
                            <w:left w:val="none" w:sz="0" w:space="0" w:color="auto"/>
                            <w:bottom w:val="none" w:sz="0" w:space="0" w:color="auto"/>
                            <w:right w:val="none" w:sz="0" w:space="0" w:color="auto"/>
                          </w:divBdr>
                        </w:div>
                        <w:div w:id="1149253488">
                          <w:marLeft w:val="0"/>
                          <w:marRight w:val="0"/>
                          <w:marTop w:val="0"/>
                          <w:marBottom w:val="0"/>
                          <w:divBdr>
                            <w:top w:val="none" w:sz="0" w:space="0" w:color="auto"/>
                            <w:left w:val="none" w:sz="0" w:space="0" w:color="auto"/>
                            <w:bottom w:val="none" w:sz="0" w:space="0" w:color="auto"/>
                            <w:right w:val="none" w:sz="0" w:space="0" w:color="auto"/>
                          </w:divBdr>
                        </w:div>
                        <w:div w:id="1268198841">
                          <w:marLeft w:val="0"/>
                          <w:marRight w:val="0"/>
                          <w:marTop w:val="0"/>
                          <w:marBottom w:val="0"/>
                          <w:divBdr>
                            <w:top w:val="none" w:sz="0" w:space="0" w:color="auto"/>
                            <w:left w:val="none" w:sz="0" w:space="0" w:color="auto"/>
                            <w:bottom w:val="none" w:sz="0" w:space="0" w:color="auto"/>
                            <w:right w:val="none" w:sz="0" w:space="0" w:color="auto"/>
                          </w:divBdr>
                        </w:div>
                      </w:divsChild>
                    </w:div>
                    <w:div w:id="1094206194">
                      <w:marLeft w:val="0"/>
                      <w:marRight w:val="0"/>
                      <w:marTop w:val="0"/>
                      <w:marBottom w:val="0"/>
                      <w:divBdr>
                        <w:top w:val="none" w:sz="0" w:space="0" w:color="auto"/>
                        <w:left w:val="none" w:sz="0" w:space="0" w:color="auto"/>
                        <w:bottom w:val="none" w:sz="0" w:space="0" w:color="auto"/>
                        <w:right w:val="none" w:sz="0" w:space="0" w:color="auto"/>
                      </w:divBdr>
                      <w:divsChild>
                        <w:div w:id="764153139">
                          <w:marLeft w:val="0"/>
                          <w:marRight w:val="0"/>
                          <w:marTop w:val="0"/>
                          <w:marBottom w:val="0"/>
                          <w:divBdr>
                            <w:top w:val="none" w:sz="0" w:space="0" w:color="auto"/>
                            <w:left w:val="none" w:sz="0" w:space="0" w:color="auto"/>
                            <w:bottom w:val="none" w:sz="0" w:space="0" w:color="auto"/>
                            <w:right w:val="none" w:sz="0" w:space="0" w:color="auto"/>
                          </w:divBdr>
                        </w:div>
                        <w:div w:id="1954819941">
                          <w:marLeft w:val="0"/>
                          <w:marRight w:val="0"/>
                          <w:marTop w:val="0"/>
                          <w:marBottom w:val="0"/>
                          <w:divBdr>
                            <w:top w:val="none" w:sz="0" w:space="0" w:color="auto"/>
                            <w:left w:val="none" w:sz="0" w:space="0" w:color="auto"/>
                            <w:bottom w:val="none" w:sz="0" w:space="0" w:color="auto"/>
                            <w:right w:val="none" w:sz="0" w:space="0" w:color="auto"/>
                          </w:divBdr>
                        </w:div>
                        <w:div w:id="1084838330">
                          <w:marLeft w:val="0"/>
                          <w:marRight w:val="0"/>
                          <w:marTop w:val="0"/>
                          <w:marBottom w:val="0"/>
                          <w:divBdr>
                            <w:top w:val="none" w:sz="0" w:space="0" w:color="auto"/>
                            <w:left w:val="none" w:sz="0" w:space="0" w:color="auto"/>
                            <w:bottom w:val="none" w:sz="0" w:space="0" w:color="auto"/>
                            <w:right w:val="none" w:sz="0" w:space="0" w:color="auto"/>
                          </w:divBdr>
                        </w:div>
                        <w:div w:id="2026863700">
                          <w:marLeft w:val="0"/>
                          <w:marRight w:val="0"/>
                          <w:marTop w:val="0"/>
                          <w:marBottom w:val="0"/>
                          <w:divBdr>
                            <w:top w:val="none" w:sz="0" w:space="0" w:color="auto"/>
                            <w:left w:val="none" w:sz="0" w:space="0" w:color="auto"/>
                            <w:bottom w:val="none" w:sz="0" w:space="0" w:color="auto"/>
                            <w:right w:val="none" w:sz="0" w:space="0" w:color="auto"/>
                          </w:divBdr>
                        </w:div>
                        <w:div w:id="1303538564">
                          <w:marLeft w:val="0"/>
                          <w:marRight w:val="0"/>
                          <w:marTop w:val="0"/>
                          <w:marBottom w:val="0"/>
                          <w:divBdr>
                            <w:top w:val="none" w:sz="0" w:space="0" w:color="auto"/>
                            <w:left w:val="none" w:sz="0" w:space="0" w:color="auto"/>
                            <w:bottom w:val="none" w:sz="0" w:space="0" w:color="auto"/>
                            <w:right w:val="none" w:sz="0" w:space="0" w:color="auto"/>
                          </w:divBdr>
                        </w:div>
                        <w:div w:id="1141312799">
                          <w:marLeft w:val="0"/>
                          <w:marRight w:val="0"/>
                          <w:marTop w:val="0"/>
                          <w:marBottom w:val="0"/>
                          <w:divBdr>
                            <w:top w:val="none" w:sz="0" w:space="0" w:color="auto"/>
                            <w:left w:val="none" w:sz="0" w:space="0" w:color="auto"/>
                            <w:bottom w:val="none" w:sz="0" w:space="0" w:color="auto"/>
                            <w:right w:val="none" w:sz="0" w:space="0" w:color="auto"/>
                          </w:divBdr>
                        </w:div>
                        <w:div w:id="1677809084">
                          <w:marLeft w:val="0"/>
                          <w:marRight w:val="0"/>
                          <w:marTop w:val="0"/>
                          <w:marBottom w:val="0"/>
                          <w:divBdr>
                            <w:top w:val="none" w:sz="0" w:space="0" w:color="auto"/>
                            <w:left w:val="none" w:sz="0" w:space="0" w:color="auto"/>
                            <w:bottom w:val="none" w:sz="0" w:space="0" w:color="auto"/>
                            <w:right w:val="none" w:sz="0" w:space="0" w:color="auto"/>
                          </w:divBdr>
                        </w:div>
                      </w:divsChild>
                    </w:div>
                    <w:div w:id="209078783">
                      <w:marLeft w:val="0"/>
                      <w:marRight w:val="0"/>
                      <w:marTop w:val="0"/>
                      <w:marBottom w:val="0"/>
                      <w:divBdr>
                        <w:top w:val="none" w:sz="0" w:space="0" w:color="auto"/>
                        <w:left w:val="none" w:sz="0" w:space="0" w:color="auto"/>
                        <w:bottom w:val="none" w:sz="0" w:space="0" w:color="auto"/>
                        <w:right w:val="none" w:sz="0" w:space="0" w:color="auto"/>
                      </w:divBdr>
                      <w:divsChild>
                        <w:div w:id="1390349083">
                          <w:marLeft w:val="0"/>
                          <w:marRight w:val="0"/>
                          <w:marTop w:val="0"/>
                          <w:marBottom w:val="0"/>
                          <w:divBdr>
                            <w:top w:val="none" w:sz="0" w:space="0" w:color="auto"/>
                            <w:left w:val="none" w:sz="0" w:space="0" w:color="auto"/>
                            <w:bottom w:val="none" w:sz="0" w:space="0" w:color="auto"/>
                            <w:right w:val="none" w:sz="0" w:space="0" w:color="auto"/>
                          </w:divBdr>
                        </w:div>
                        <w:div w:id="399719921">
                          <w:marLeft w:val="0"/>
                          <w:marRight w:val="0"/>
                          <w:marTop w:val="0"/>
                          <w:marBottom w:val="0"/>
                          <w:divBdr>
                            <w:top w:val="none" w:sz="0" w:space="0" w:color="auto"/>
                            <w:left w:val="none" w:sz="0" w:space="0" w:color="auto"/>
                            <w:bottom w:val="none" w:sz="0" w:space="0" w:color="auto"/>
                            <w:right w:val="none" w:sz="0" w:space="0" w:color="auto"/>
                          </w:divBdr>
                        </w:div>
                        <w:div w:id="1723478243">
                          <w:marLeft w:val="0"/>
                          <w:marRight w:val="0"/>
                          <w:marTop w:val="0"/>
                          <w:marBottom w:val="0"/>
                          <w:divBdr>
                            <w:top w:val="none" w:sz="0" w:space="0" w:color="auto"/>
                            <w:left w:val="none" w:sz="0" w:space="0" w:color="auto"/>
                            <w:bottom w:val="none" w:sz="0" w:space="0" w:color="auto"/>
                            <w:right w:val="none" w:sz="0" w:space="0" w:color="auto"/>
                          </w:divBdr>
                        </w:div>
                      </w:divsChild>
                    </w:div>
                    <w:div w:id="12347300">
                      <w:marLeft w:val="0"/>
                      <w:marRight w:val="0"/>
                      <w:marTop w:val="0"/>
                      <w:marBottom w:val="0"/>
                      <w:divBdr>
                        <w:top w:val="none" w:sz="0" w:space="0" w:color="auto"/>
                        <w:left w:val="none" w:sz="0" w:space="0" w:color="auto"/>
                        <w:bottom w:val="none" w:sz="0" w:space="0" w:color="auto"/>
                        <w:right w:val="none" w:sz="0" w:space="0" w:color="auto"/>
                      </w:divBdr>
                      <w:divsChild>
                        <w:div w:id="1514152952">
                          <w:marLeft w:val="0"/>
                          <w:marRight w:val="0"/>
                          <w:marTop w:val="0"/>
                          <w:marBottom w:val="0"/>
                          <w:divBdr>
                            <w:top w:val="none" w:sz="0" w:space="0" w:color="auto"/>
                            <w:left w:val="none" w:sz="0" w:space="0" w:color="auto"/>
                            <w:bottom w:val="none" w:sz="0" w:space="0" w:color="auto"/>
                            <w:right w:val="none" w:sz="0" w:space="0" w:color="auto"/>
                          </w:divBdr>
                        </w:div>
                        <w:div w:id="1931963116">
                          <w:marLeft w:val="0"/>
                          <w:marRight w:val="0"/>
                          <w:marTop w:val="0"/>
                          <w:marBottom w:val="0"/>
                          <w:divBdr>
                            <w:top w:val="none" w:sz="0" w:space="0" w:color="auto"/>
                            <w:left w:val="none" w:sz="0" w:space="0" w:color="auto"/>
                            <w:bottom w:val="none" w:sz="0" w:space="0" w:color="auto"/>
                            <w:right w:val="none" w:sz="0" w:space="0" w:color="auto"/>
                          </w:divBdr>
                        </w:div>
                        <w:div w:id="258610682">
                          <w:marLeft w:val="0"/>
                          <w:marRight w:val="0"/>
                          <w:marTop w:val="0"/>
                          <w:marBottom w:val="0"/>
                          <w:divBdr>
                            <w:top w:val="none" w:sz="0" w:space="0" w:color="auto"/>
                            <w:left w:val="none" w:sz="0" w:space="0" w:color="auto"/>
                            <w:bottom w:val="none" w:sz="0" w:space="0" w:color="auto"/>
                            <w:right w:val="none" w:sz="0" w:space="0" w:color="auto"/>
                          </w:divBdr>
                        </w:div>
                        <w:div w:id="498539094">
                          <w:marLeft w:val="0"/>
                          <w:marRight w:val="0"/>
                          <w:marTop w:val="0"/>
                          <w:marBottom w:val="0"/>
                          <w:divBdr>
                            <w:top w:val="none" w:sz="0" w:space="0" w:color="auto"/>
                            <w:left w:val="none" w:sz="0" w:space="0" w:color="auto"/>
                            <w:bottom w:val="none" w:sz="0" w:space="0" w:color="auto"/>
                            <w:right w:val="none" w:sz="0" w:space="0" w:color="auto"/>
                          </w:divBdr>
                        </w:div>
                        <w:div w:id="1747072061">
                          <w:marLeft w:val="0"/>
                          <w:marRight w:val="0"/>
                          <w:marTop w:val="0"/>
                          <w:marBottom w:val="0"/>
                          <w:divBdr>
                            <w:top w:val="none" w:sz="0" w:space="0" w:color="auto"/>
                            <w:left w:val="none" w:sz="0" w:space="0" w:color="auto"/>
                            <w:bottom w:val="none" w:sz="0" w:space="0" w:color="auto"/>
                            <w:right w:val="none" w:sz="0" w:space="0" w:color="auto"/>
                          </w:divBdr>
                        </w:div>
                        <w:div w:id="613248961">
                          <w:marLeft w:val="0"/>
                          <w:marRight w:val="0"/>
                          <w:marTop w:val="0"/>
                          <w:marBottom w:val="0"/>
                          <w:divBdr>
                            <w:top w:val="none" w:sz="0" w:space="0" w:color="auto"/>
                            <w:left w:val="none" w:sz="0" w:space="0" w:color="auto"/>
                            <w:bottom w:val="none" w:sz="0" w:space="0" w:color="auto"/>
                            <w:right w:val="none" w:sz="0" w:space="0" w:color="auto"/>
                          </w:divBdr>
                        </w:div>
                        <w:div w:id="1708991851">
                          <w:marLeft w:val="0"/>
                          <w:marRight w:val="0"/>
                          <w:marTop w:val="0"/>
                          <w:marBottom w:val="0"/>
                          <w:divBdr>
                            <w:top w:val="none" w:sz="0" w:space="0" w:color="auto"/>
                            <w:left w:val="none" w:sz="0" w:space="0" w:color="auto"/>
                            <w:bottom w:val="none" w:sz="0" w:space="0" w:color="auto"/>
                            <w:right w:val="none" w:sz="0" w:space="0" w:color="auto"/>
                          </w:divBdr>
                        </w:div>
                      </w:divsChild>
                    </w:div>
                    <w:div w:id="1123572048">
                      <w:marLeft w:val="0"/>
                      <w:marRight w:val="0"/>
                      <w:marTop w:val="0"/>
                      <w:marBottom w:val="0"/>
                      <w:divBdr>
                        <w:top w:val="none" w:sz="0" w:space="0" w:color="auto"/>
                        <w:left w:val="none" w:sz="0" w:space="0" w:color="auto"/>
                        <w:bottom w:val="none" w:sz="0" w:space="0" w:color="auto"/>
                        <w:right w:val="none" w:sz="0" w:space="0" w:color="auto"/>
                      </w:divBdr>
                      <w:divsChild>
                        <w:div w:id="898907075">
                          <w:marLeft w:val="0"/>
                          <w:marRight w:val="0"/>
                          <w:marTop w:val="0"/>
                          <w:marBottom w:val="0"/>
                          <w:divBdr>
                            <w:top w:val="none" w:sz="0" w:space="0" w:color="auto"/>
                            <w:left w:val="none" w:sz="0" w:space="0" w:color="auto"/>
                            <w:bottom w:val="none" w:sz="0" w:space="0" w:color="auto"/>
                            <w:right w:val="none" w:sz="0" w:space="0" w:color="auto"/>
                          </w:divBdr>
                        </w:div>
                        <w:div w:id="1308241380">
                          <w:marLeft w:val="0"/>
                          <w:marRight w:val="0"/>
                          <w:marTop w:val="0"/>
                          <w:marBottom w:val="0"/>
                          <w:divBdr>
                            <w:top w:val="none" w:sz="0" w:space="0" w:color="auto"/>
                            <w:left w:val="none" w:sz="0" w:space="0" w:color="auto"/>
                            <w:bottom w:val="none" w:sz="0" w:space="0" w:color="auto"/>
                            <w:right w:val="none" w:sz="0" w:space="0" w:color="auto"/>
                          </w:divBdr>
                        </w:div>
                        <w:div w:id="622659448">
                          <w:marLeft w:val="0"/>
                          <w:marRight w:val="0"/>
                          <w:marTop w:val="0"/>
                          <w:marBottom w:val="0"/>
                          <w:divBdr>
                            <w:top w:val="none" w:sz="0" w:space="0" w:color="auto"/>
                            <w:left w:val="none" w:sz="0" w:space="0" w:color="auto"/>
                            <w:bottom w:val="none" w:sz="0" w:space="0" w:color="auto"/>
                            <w:right w:val="none" w:sz="0" w:space="0" w:color="auto"/>
                          </w:divBdr>
                        </w:div>
                        <w:div w:id="310183944">
                          <w:marLeft w:val="0"/>
                          <w:marRight w:val="0"/>
                          <w:marTop w:val="0"/>
                          <w:marBottom w:val="0"/>
                          <w:divBdr>
                            <w:top w:val="none" w:sz="0" w:space="0" w:color="auto"/>
                            <w:left w:val="none" w:sz="0" w:space="0" w:color="auto"/>
                            <w:bottom w:val="none" w:sz="0" w:space="0" w:color="auto"/>
                            <w:right w:val="none" w:sz="0" w:space="0" w:color="auto"/>
                          </w:divBdr>
                        </w:div>
                        <w:div w:id="708602738">
                          <w:marLeft w:val="0"/>
                          <w:marRight w:val="0"/>
                          <w:marTop w:val="0"/>
                          <w:marBottom w:val="0"/>
                          <w:divBdr>
                            <w:top w:val="none" w:sz="0" w:space="0" w:color="auto"/>
                            <w:left w:val="none" w:sz="0" w:space="0" w:color="auto"/>
                            <w:bottom w:val="none" w:sz="0" w:space="0" w:color="auto"/>
                            <w:right w:val="none" w:sz="0" w:space="0" w:color="auto"/>
                          </w:divBdr>
                        </w:div>
                        <w:div w:id="470560006">
                          <w:marLeft w:val="0"/>
                          <w:marRight w:val="0"/>
                          <w:marTop w:val="0"/>
                          <w:marBottom w:val="0"/>
                          <w:divBdr>
                            <w:top w:val="none" w:sz="0" w:space="0" w:color="auto"/>
                            <w:left w:val="none" w:sz="0" w:space="0" w:color="auto"/>
                            <w:bottom w:val="none" w:sz="0" w:space="0" w:color="auto"/>
                            <w:right w:val="none" w:sz="0" w:space="0" w:color="auto"/>
                          </w:divBdr>
                        </w:div>
                        <w:div w:id="1699820161">
                          <w:marLeft w:val="0"/>
                          <w:marRight w:val="0"/>
                          <w:marTop w:val="0"/>
                          <w:marBottom w:val="0"/>
                          <w:divBdr>
                            <w:top w:val="none" w:sz="0" w:space="0" w:color="auto"/>
                            <w:left w:val="none" w:sz="0" w:space="0" w:color="auto"/>
                            <w:bottom w:val="none" w:sz="0" w:space="0" w:color="auto"/>
                            <w:right w:val="none" w:sz="0" w:space="0" w:color="auto"/>
                          </w:divBdr>
                        </w:div>
                        <w:div w:id="853962683">
                          <w:marLeft w:val="0"/>
                          <w:marRight w:val="0"/>
                          <w:marTop w:val="0"/>
                          <w:marBottom w:val="0"/>
                          <w:divBdr>
                            <w:top w:val="none" w:sz="0" w:space="0" w:color="auto"/>
                            <w:left w:val="none" w:sz="0" w:space="0" w:color="auto"/>
                            <w:bottom w:val="none" w:sz="0" w:space="0" w:color="auto"/>
                            <w:right w:val="none" w:sz="0" w:space="0" w:color="auto"/>
                          </w:divBdr>
                        </w:div>
                        <w:div w:id="19805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760132">
      <w:bodyDiv w:val="1"/>
      <w:marLeft w:val="0"/>
      <w:marRight w:val="0"/>
      <w:marTop w:val="0"/>
      <w:marBottom w:val="0"/>
      <w:divBdr>
        <w:top w:val="none" w:sz="0" w:space="0" w:color="auto"/>
        <w:left w:val="none" w:sz="0" w:space="0" w:color="auto"/>
        <w:bottom w:val="none" w:sz="0" w:space="0" w:color="auto"/>
        <w:right w:val="none" w:sz="0" w:space="0" w:color="auto"/>
      </w:divBdr>
      <w:divsChild>
        <w:div w:id="1592347554">
          <w:marLeft w:val="0"/>
          <w:marRight w:val="0"/>
          <w:marTop w:val="0"/>
          <w:marBottom w:val="0"/>
          <w:divBdr>
            <w:top w:val="none" w:sz="0" w:space="0" w:color="auto"/>
            <w:left w:val="none" w:sz="0" w:space="0" w:color="auto"/>
            <w:bottom w:val="none" w:sz="0" w:space="0" w:color="auto"/>
            <w:right w:val="none" w:sz="0" w:space="0" w:color="auto"/>
          </w:divBdr>
          <w:divsChild>
            <w:div w:id="1262028980">
              <w:marLeft w:val="0"/>
              <w:marRight w:val="0"/>
              <w:marTop w:val="0"/>
              <w:marBottom w:val="0"/>
              <w:divBdr>
                <w:top w:val="none" w:sz="0" w:space="0" w:color="auto"/>
                <w:left w:val="none" w:sz="0" w:space="0" w:color="auto"/>
                <w:bottom w:val="none" w:sz="0" w:space="0" w:color="auto"/>
                <w:right w:val="none" w:sz="0" w:space="0" w:color="auto"/>
              </w:divBdr>
              <w:divsChild>
                <w:div w:id="1994873603">
                  <w:marLeft w:val="0"/>
                  <w:marRight w:val="0"/>
                  <w:marTop w:val="0"/>
                  <w:marBottom w:val="0"/>
                  <w:divBdr>
                    <w:top w:val="none" w:sz="0" w:space="0" w:color="auto"/>
                    <w:left w:val="none" w:sz="0" w:space="0" w:color="auto"/>
                    <w:bottom w:val="none" w:sz="0" w:space="0" w:color="auto"/>
                    <w:right w:val="none" w:sz="0" w:space="0" w:color="auto"/>
                  </w:divBdr>
                </w:div>
                <w:div w:id="850988486">
                  <w:marLeft w:val="0"/>
                  <w:marRight w:val="0"/>
                  <w:marTop w:val="0"/>
                  <w:marBottom w:val="0"/>
                  <w:divBdr>
                    <w:top w:val="none" w:sz="0" w:space="0" w:color="auto"/>
                    <w:left w:val="none" w:sz="0" w:space="0" w:color="auto"/>
                    <w:bottom w:val="none" w:sz="0" w:space="0" w:color="auto"/>
                    <w:right w:val="none" w:sz="0" w:space="0" w:color="auto"/>
                  </w:divBdr>
                </w:div>
                <w:div w:id="2012439707">
                  <w:marLeft w:val="0"/>
                  <w:marRight w:val="0"/>
                  <w:marTop w:val="0"/>
                  <w:marBottom w:val="0"/>
                  <w:divBdr>
                    <w:top w:val="none" w:sz="0" w:space="0" w:color="auto"/>
                    <w:left w:val="none" w:sz="0" w:space="0" w:color="auto"/>
                    <w:bottom w:val="none" w:sz="0" w:space="0" w:color="auto"/>
                    <w:right w:val="none" w:sz="0" w:space="0" w:color="auto"/>
                  </w:divBdr>
                </w:div>
                <w:div w:id="1512990229">
                  <w:marLeft w:val="0"/>
                  <w:marRight w:val="0"/>
                  <w:marTop w:val="0"/>
                  <w:marBottom w:val="0"/>
                  <w:divBdr>
                    <w:top w:val="none" w:sz="0" w:space="0" w:color="auto"/>
                    <w:left w:val="none" w:sz="0" w:space="0" w:color="auto"/>
                    <w:bottom w:val="none" w:sz="0" w:space="0" w:color="auto"/>
                    <w:right w:val="none" w:sz="0" w:space="0" w:color="auto"/>
                  </w:divBdr>
                  <w:divsChild>
                    <w:div w:id="936523115">
                      <w:marLeft w:val="0"/>
                      <w:marRight w:val="0"/>
                      <w:marTop w:val="0"/>
                      <w:marBottom w:val="0"/>
                      <w:divBdr>
                        <w:top w:val="none" w:sz="0" w:space="0" w:color="auto"/>
                        <w:left w:val="none" w:sz="0" w:space="0" w:color="auto"/>
                        <w:bottom w:val="none" w:sz="0" w:space="0" w:color="auto"/>
                        <w:right w:val="none" w:sz="0" w:space="0" w:color="auto"/>
                      </w:divBdr>
                    </w:div>
                  </w:divsChild>
                </w:div>
                <w:div w:id="1157452747">
                  <w:marLeft w:val="0"/>
                  <w:marRight w:val="0"/>
                  <w:marTop w:val="0"/>
                  <w:marBottom w:val="0"/>
                  <w:divBdr>
                    <w:top w:val="none" w:sz="0" w:space="0" w:color="auto"/>
                    <w:left w:val="none" w:sz="0" w:space="0" w:color="auto"/>
                    <w:bottom w:val="none" w:sz="0" w:space="0" w:color="auto"/>
                    <w:right w:val="none" w:sz="0" w:space="0" w:color="auto"/>
                  </w:divBdr>
                  <w:divsChild>
                    <w:div w:id="1317421002">
                      <w:marLeft w:val="0"/>
                      <w:marRight w:val="0"/>
                      <w:marTop w:val="0"/>
                      <w:marBottom w:val="0"/>
                      <w:divBdr>
                        <w:top w:val="none" w:sz="0" w:space="0" w:color="auto"/>
                        <w:left w:val="none" w:sz="0" w:space="0" w:color="auto"/>
                        <w:bottom w:val="none" w:sz="0" w:space="0" w:color="auto"/>
                        <w:right w:val="none" w:sz="0" w:space="0" w:color="auto"/>
                      </w:divBdr>
                    </w:div>
                  </w:divsChild>
                </w:div>
                <w:div w:id="275138386">
                  <w:marLeft w:val="0"/>
                  <w:marRight w:val="0"/>
                  <w:marTop w:val="0"/>
                  <w:marBottom w:val="0"/>
                  <w:divBdr>
                    <w:top w:val="none" w:sz="0" w:space="0" w:color="auto"/>
                    <w:left w:val="none" w:sz="0" w:space="0" w:color="auto"/>
                    <w:bottom w:val="none" w:sz="0" w:space="0" w:color="auto"/>
                    <w:right w:val="none" w:sz="0" w:space="0" w:color="auto"/>
                  </w:divBdr>
                  <w:divsChild>
                    <w:div w:id="903177409">
                      <w:marLeft w:val="0"/>
                      <w:marRight w:val="0"/>
                      <w:marTop w:val="0"/>
                      <w:marBottom w:val="0"/>
                      <w:divBdr>
                        <w:top w:val="none" w:sz="0" w:space="0" w:color="auto"/>
                        <w:left w:val="none" w:sz="0" w:space="0" w:color="auto"/>
                        <w:bottom w:val="none" w:sz="0" w:space="0" w:color="auto"/>
                        <w:right w:val="none" w:sz="0" w:space="0" w:color="auto"/>
                      </w:divBdr>
                    </w:div>
                    <w:div w:id="1800487543">
                      <w:marLeft w:val="0"/>
                      <w:marRight w:val="0"/>
                      <w:marTop w:val="0"/>
                      <w:marBottom w:val="0"/>
                      <w:divBdr>
                        <w:top w:val="none" w:sz="0" w:space="0" w:color="auto"/>
                        <w:left w:val="none" w:sz="0" w:space="0" w:color="auto"/>
                        <w:bottom w:val="none" w:sz="0" w:space="0" w:color="auto"/>
                        <w:right w:val="none" w:sz="0" w:space="0" w:color="auto"/>
                      </w:divBdr>
                    </w:div>
                    <w:div w:id="1916938609">
                      <w:marLeft w:val="0"/>
                      <w:marRight w:val="0"/>
                      <w:marTop w:val="0"/>
                      <w:marBottom w:val="0"/>
                      <w:divBdr>
                        <w:top w:val="none" w:sz="0" w:space="0" w:color="auto"/>
                        <w:left w:val="none" w:sz="0" w:space="0" w:color="auto"/>
                        <w:bottom w:val="none" w:sz="0" w:space="0" w:color="auto"/>
                        <w:right w:val="none" w:sz="0" w:space="0" w:color="auto"/>
                      </w:divBdr>
                    </w:div>
                    <w:div w:id="2013483828">
                      <w:marLeft w:val="0"/>
                      <w:marRight w:val="0"/>
                      <w:marTop w:val="0"/>
                      <w:marBottom w:val="0"/>
                      <w:divBdr>
                        <w:top w:val="none" w:sz="0" w:space="0" w:color="auto"/>
                        <w:left w:val="none" w:sz="0" w:space="0" w:color="auto"/>
                        <w:bottom w:val="none" w:sz="0" w:space="0" w:color="auto"/>
                        <w:right w:val="none" w:sz="0" w:space="0" w:color="auto"/>
                      </w:divBdr>
                    </w:div>
                  </w:divsChild>
                </w:div>
                <w:div w:id="1945190032">
                  <w:marLeft w:val="0"/>
                  <w:marRight w:val="0"/>
                  <w:marTop w:val="0"/>
                  <w:marBottom w:val="0"/>
                  <w:divBdr>
                    <w:top w:val="none" w:sz="0" w:space="0" w:color="auto"/>
                    <w:left w:val="none" w:sz="0" w:space="0" w:color="auto"/>
                    <w:bottom w:val="none" w:sz="0" w:space="0" w:color="auto"/>
                    <w:right w:val="none" w:sz="0" w:space="0" w:color="auto"/>
                  </w:divBdr>
                  <w:divsChild>
                    <w:div w:id="958680577">
                      <w:marLeft w:val="0"/>
                      <w:marRight w:val="0"/>
                      <w:marTop w:val="0"/>
                      <w:marBottom w:val="0"/>
                      <w:divBdr>
                        <w:top w:val="none" w:sz="0" w:space="0" w:color="auto"/>
                        <w:left w:val="none" w:sz="0" w:space="0" w:color="auto"/>
                        <w:bottom w:val="none" w:sz="0" w:space="0" w:color="auto"/>
                        <w:right w:val="none" w:sz="0" w:space="0" w:color="auto"/>
                      </w:divBdr>
                    </w:div>
                    <w:div w:id="166868338">
                      <w:marLeft w:val="0"/>
                      <w:marRight w:val="0"/>
                      <w:marTop w:val="0"/>
                      <w:marBottom w:val="0"/>
                      <w:divBdr>
                        <w:top w:val="none" w:sz="0" w:space="0" w:color="auto"/>
                        <w:left w:val="none" w:sz="0" w:space="0" w:color="auto"/>
                        <w:bottom w:val="none" w:sz="0" w:space="0" w:color="auto"/>
                        <w:right w:val="none" w:sz="0" w:space="0" w:color="auto"/>
                      </w:divBdr>
                    </w:div>
                    <w:div w:id="1619264286">
                      <w:marLeft w:val="0"/>
                      <w:marRight w:val="0"/>
                      <w:marTop w:val="0"/>
                      <w:marBottom w:val="0"/>
                      <w:divBdr>
                        <w:top w:val="none" w:sz="0" w:space="0" w:color="auto"/>
                        <w:left w:val="none" w:sz="0" w:space="0" w:color="auto"/>
                        <w:bottom w:val="none" w:sz="0" w:space="0" w:color="auto"/>
                        <w:right w:val="none" w:sz="0" w:space="0" w:color="auto"/>
                      </w:divBdr>
                    </w:div>
                    <w:div w:id="224068531">
                      <w:marLeft w:val="0"/>
                      <w:marRight w:val="0"/>
                      <w:marTop w:val="0"/>
                      <w:marBottom w:val="0"/>
                      <w:divBdr>
                        <w:top w:val="none" w:sz="0" w:space="0" w:color="auto"/>
                        <w:left w:val="none" w:sz="0" w:space="0" w:color="auto"/>
                        <w:bottom w:val="none" w:sz="0" w:space="0" w:color="auto"/>
                        <w:right w:val="none" w:sz="0" w:space="0" w:color="auto"/>
                      </w:divBdr>
                    </w:div>
                    <w:div w:id="1792286830">
                      <w:marLeft w:val="0"/>
                      <w:marRight w:val="0"/>
                      <w:marTop w:val="0"/>
                      <w:marBottom w:val="0"/>
                      <w:divBdr>
                        <w:top w:val="none" w:sz="0" w:space="0" w:color="auto"/>
                        <w:left w:val="none" w:sz="0" w:space="0" w:color="auto"/>
                        <w:bottom w:val="none" w:sz="0" w:space="0" w:color="auto"/>
                        <w:right w:val="none" w:sz="0" w:space="0" w:color="auto"/>
                      </w:divBdr>
                    </w:div>
                    <w:div w:id="839659754">
                      <w:marLeft w:val="0"/>
                      <w:marRight w:val="0"/>
                      <w:marTop w:val="0"/>
                      <w:marBottom w:val="0"/>
                      <w:divBdr>
                        <w:top w:val="none" w:sz="0" w:space="0" w:color="auto"/>
                        <w:left w:val="none" w:sz="0" w:space="0" w:color="auto"/>
                        <w:bottom w:val="none" w:sz="0" w:space="0" w:color="auto"/>
                        <w:right w:val="none" w:sz="0" w:space="0" w:color="auto"/>
                      </w:divBdr>
                    </w:div>
                    <w:div w:id="429208089">
                      <w:marLeft w:val="0"/>
                      <w:marRight w:val="0"/>
                      <w:marTop w:val="0"/>
                      <w:marBottom w:val="0"/>
                      <w:divBdr>
                        <w:top w:val="none" w:sz="0" w:space="0" w:color="auto"/>
                        <w:left w:val="none" w:sz="0" w:space="0" w:color="auto"/>
                        <w:bottom w:val="none" w:sz="0" w:space="0" w:color="auto"/>
                        <w:right w:val="none" w:sz="0" w:space="0" w:color="auto"/>
                      </w:divBdr>
                    </w:div>
                  </w:divsChild>
                </w:div>
                <w:div w:id="1815100425">
                  <w:marLeft w:val="0"/>
                  <w:marRight w:val="0"/>
                  <w:marTop w:val="0"/>
                  <w:marBottom w:val="0"/>
                  <w:divBdr>
                    <w:top w:val="none" w:sz="0" w:space="0" w:color="auto"/>
                    <w:left w:val="none" w:sz="0" w:space="0" w:color="auto"/>
                    <w:bottom w:val="none" w:sz="0" w:space="0" w:color="auto"/>
                    <w:right w:val="none" w:sz="0" w:space="0" w:color="auto"/>
                  </w:divBdr>
                  <w:divsChild>
                    <w:div w:id="593323647">
                      <w:marLeft w:val="0"/>
                      <w:marRight w:val="0"/>
                      <w:marTop w:val="0"/>
                      <w:marBottom w:val="0"/>
                      <w:divBdr>
                        <w:top w:val="none" w:sz="0" w:space="0" w:color="auto"/>
                        <w:left w:val="none" w:sz="0" w:space="0" w:color="auto"/>
                        <w:bottom w:val="none" w:sz="0" w:space="0" w:color="auto"/>
                        <w:right w:val="none" w:sz="0" w:space="0" w:color="auto"/>
                      </w:divBdr>
                    </w:div>
                    <w:div w:id="1050347563">
                      <w:marLeft w:val="0"/>
                      <w:marRight w:val="0"/>
                      <w:marTop w:val="0"/>
                      <w:marBottom w:val="0"/>
                      <w:divBdr>
                        <w:top w:val="none" w:sz="0" w:space="0" w:color="auto"/>
                        <w:left w:val="none" w:sz="0" w:space="0" w:color="auto"/>
                        <w:bottom w:val="none" w:sz="0" w:space="0" w:color="auto"/>
                        <w:right w:val="none" w:sz="0" w:space="0" w:color="auto"/>
                      </w:divBdr>
                    </w:div>
                    <w:div w:id="1669744638">
                      <w:marLeft w:val="0"/>
                      <w:marRight w:val="0"/>
                      <w:marTop w:val="0"/>
                      <w:marBottom w:val="0"/>
                      <w:divBdr>
                        <w:top w:val="none" w:sz="0" w:space="0" w:color="auto"/>
                        <w:left w:val="none" w:sz="0" w:space="0" w:color="auto"/>
                        <w:bottom w:val="none" w:sz="0" w:space="0" w:color="auto"/>
                        <w:right w:val="none" w:sz="0" w:space="0" w:color="auto"/>
                      </w:divBdr>
                    </w:div>
                  </w:divsChild>
                </w:div>
                <w:div w:id="42140254">
                  <w:marLeft w:val="0"/>
                  <w:marRight w:val="0"/>
                  <w:marTop w:val="0"/>
                  <w:marBottom w:val="0"/>
                  <w:divBdr>
                    <w:top w:val="none" w:sz="0" w:space="0" w:color="auto"/>
                    <w:left w:val="none" w:sz="0" w:space="0" w:color="auto"/>
                    <w:bottom w:val="none" w:sz="0" w:space="0" w:color="auto"/>
                    <w:right w:val="none" w:sz="0" w:space="0" w:color="auto"/>
                  </w:divBdr>
                  <w:divsChild>
                    <w:div w:id="758334286">
                      <w:marLeft w:val="0"/>
                      <w:marRight w:val="0"/>
                      <w:marTop w:val="0"/>
                      <w:marBottom w:val="0"/>
                      <w:divBdr>
                        <w:top w:val="none" w:sz="0" w:space="0" w:color="auto"/>
                        <w:left w:val="none" w:sz="0" w:space="0" w:color="auto"/>
                        <w:bottom w:val="none" w:sz="0" w:space="0" w:color="auto"/>
                        <w:right w:val="none" w:sz="0" w:space="0" w:color="auto"/>
                      </w:divBdr>
                    </w:div>
                    <w:div w:id="858541818">
                      <w:marLeft w:val="0"/>
                      <w:marRight w:val="0"/>
                      <w:marTop w:val="0"/>
                      <w:marBottom w:val="0"/>
                      <w:divBdr>
                        <w:top w:val="none" w:sz="0" w:space="0" w:color="auto"/>
                        <w:left w:val="none" w:sz="0" w:space="0" w:color="auto"/>
                        <w:bottom w:val="none" w:sz="0" w:space="0" w:color="auto"/>
                        <w:right w:val="none" w:sz="0" w:space="0" w:color="auto"/>
                      </w:divBdr>
                    </w:div>
                    <w:div w:id="1626038778">
                      <w:marLeft w:val="0"/>
                      <w:marRight w:val="0"/>
                      <w:marTop w:val="0"/>
                      <w:marBottom w:val="0"/>
                      <w:divBdr>
                        <w:top w:val="none" w:sz="0" w:space="0" w:color="auto"/>
                        <w:left w:val="none" w:sz="0" w:space="0" w:color="auto"/>
                        <w:bottom w:val="none" w:sz="0" w:space="0" w:color="auto"/>
                        <w:right w:val="none" w:sz="0" w:space="0" w:color="auto"/>
                      </w:divBdr>
                    </w:div>
                    <w:div w:id="1480879094">
                      <w:marLeft w:val="0"/>
                      <w:marRight w:val="0"/>
                      <w:marTop w:val="0"/>
                      <w:marBottom w:val="0"/>
                      <w:divBdr>
                        <w:top w:val="none" w:sz="0" w:space="0" w:color="auto"/>
                        <w:left w:val="none" w:sz="0" w:space="0" w:color="auto"/>
                        <w:bottom w:val="none" w:sz="0" w:space="0" w:color="auto"/>
                        <w:right w:val="none" w:sz="0" w:space="0" w:color="auto"/>
                      </w:divBdr>
                    </w:div>
                    <w:div w:id="1489243983">
                      <w:marLeft w:val="0"/>
                      <w:marRight w:val="0"/>
                      <w:marTop w:val="0"/>
                      <w:marBottom w:val="0"/>
                      <w:divBdr>
                        <w:top w:val="none" w:sz="0" w:space="0" w:color="auto"/>
                        <w:left w:val="none" w:sz="0" w:space="0" w:color="auto"/>
                        <w:bottom w:val="none" w:sz="0" w:space="0" w:color="auto"/>
                        <w:right w:val="none" w:sz="0" w:space="0" w:color="auto"/>
                      </w:divBdr>
                    </w:div>
                    <w:div w:id="1585725503">
                      <w:marLeft w:val="0"/>
                      <w:marRight w:val="0"/>
                      <w:marTop w:val="0"/>
                      <w:marBottom w:val="0"/>
                      <w:divBdr>
                        <w:top w:val="none" w:sz="0" w:space="0" w:color="auto"/>
                        <w:left w:val="none" w:sz="0" w:space="0" w:color="auto"/>
                        <w:bottom w:val="none" w:sz="0" w:space="0" w:color="auto"/>
                        <w:right w:val="none" w:sz="0" w:space="0" w:color="auto"/>
                      </w:divBdr>
                    </w:div>
                    <w:div w:id="1236011662">
                      <w:marLeft w:val="0"/>
                      <w:marRight w:val="0"/>
                      <w:marTop w:val="0"/>
                      <w:marBottom w:val="0"/>
                      <w:divBdr>
                        <w:top w:val="none" w:sz="0" w:space="0" w:color="auto"/>
                        <w:left w:val="none" w:sz="0" w:space="0" w:color="auto"/>
                        <w:bottom w:val="none" w:sz="0" w:space="0" w:color="auto"/>
                        <w:right w:val="none" w:sz="0" w:space="0" w:color="auto"/>
                      </w:divBdr>
                    </w:div>
                  </w:divsChild>
                </w:div>
                <w:div w:id="619841045">
                  <w:marLeft w:val="0"/>
                  <w:marRight w:val="0"/>
                  <w:marTop w:val="0"/>
                  <w:marBottom w:val="0"/>
                  <w:divBdr>
                    <w:top w:val="none" w:sz="0" w:space="0" w:color="auto"/>
                    <w:left w:val="none" w:sz="0" w:space="0" w:color="auto"/>
                    <w:bottom w:val="none" w:sz="0" w:space="0" w:color="auto"/>
                    <w:right w:val="none" w:sz="0" w:space="0" w:color="auto"/>
                  </w:divBdr>
                  <w:divsChild>
                    <w:div w:id="1574318165">
                      <w:marLeft w:val="0"/>
                      <w:marRight w:val="0"/>
                      <w:marTop w:val="0"/>
                      <w:marBottom w:val="0"/>
                      <w:divBdr>
                        <w:top w:val="none" w:sz="0" w:space="0" w:color="auto"/>
                        <w:left w:val="none" w:sz="0" w:space="0" w:color="auto"/>
                        <w:bottom w:val="none" w:sz="0" w:space="0" w:color="auto"/>
                        <w:right w:val="none" w:sz="0" w:space="0" w:color="auto"/>
                      </w:divBdr>
                    </w:div>
                    <w:div w:id="1254389184">
                      <w:marLeft w:val="0"/>
                      <w:marRight w:val="0"/>
                      <w:marTop w:val="0"/>
                      <w:marBottom w:val="0"/>
                      <w:divBdr>
                        <w:top w:val="none" w:sz="0" w:space="0" w:color="auto"/>
                        <w:left w:val="none" w:sz="0" w:space="0" w:color="auto"/>
                        <w:bottom w:val="none" w:sz="0" w:space="0" w:color="auto"/>
                        <w:right w:val="none" w:sz="0" w:space="0" w:color="auto"/>
                      </w:divBdr>
                    </w:div>
                    <w:div w:id="1893804208">
                      <w:marLeft w:val="0"/>
                      <w:marRight w:val="0"/>
                      <w:marTop w:val="0"/>
                      <w:marBottom w:val="0"/>
                      <w:divBdr>
                        <w:top w:val="none" w:sz="0" w:space="0" w:color="auto"/>
                        <w:left w:val="none" w:sz="0" w:space="0" w:color="auto"/>
                        <w:bottom w:val="none" w:sz="0" w:space="0" w:color="auto"/>
                        <w:right w:val="none" w:sz="0" w:space="0" w:color="auto"/>
                      </w:divBdr>
                    </w:div>
                    <w:div w:id="253559261">
                      <w:marLeft w:val="0"/>
                      <w:marRight w:val="0"/>
                      <w:marTop w:val="0"/>
                      <w:marBottom w:val="0"/>
                      <w:divBdr>
                        <w:top w:val="none" w:sz="0" w:space="0" w:color="auto"/>
                        <w:left w:val="none" w:sz="0" w:space="0" w:color="auto"/>
                        <w:bottom w:val="none" w:sz="0" w:space="0" w:color="auto"/>
                        <w:right w:val="none" w:sz="0" w:space="0" w:color="auto"/>
                      </w:divBdr>
                    </w:div>
                    <w:div w:id="147022137">
                      <w:marLeft w:val="0"/>
                      <w:marRight w:val="0"/>
                      <w:marTop w:val="0"/>
                      <w:marBottom w:val="0"/>
                      <w:divBdr>
                        <w:top w:val="none" w:sz="0" w:space="0" w:color="auto"/>
                        <w:left w:val="none" w:sz="0" w:space="0" w:color="auto"/>
                        <w:bottom w:val="none" w:sz="0" w:space="0" w:color="auto"/>
                        <w:right w:val="none" w:sz="0" w:space="0" w:color="auto"/>
                      </w:divBdr>
                    </w:div>
                    <w:div w:id="1828664625">
                      <w:marLeft w:val="0"/>
                      <w:marRight w:val="0"/>
                      <w:marTop w:val="0"/>
                      <w:marBottom w:val="0"/>
                      <w:divBdr>
                        <w:top w:val="none" w:sz="0" w:space="0" w:color="auto"/>
                        <w:left w:val="none" w:sz="0" w:space="0" w:color="auto"/>
                        <w:bottom w:val="none" w:sz="0" w:space="0" w:color="auto"/>
                        <w:right w:val="none" w:sz="0" w:space="0" w:color="auto"/>
                      </w:divBdr>
                    </w:div>
                    <w:div w:id="686714991">
                      <w:marLeft w:val="0"/>
                      <w:marRight w:val="0"/>
                      <w:marTop w:val="0"/>
                      <w:marBottom w:val="0"/>
                      <w:divBdr>
                        <w:top w:val="none" w:sz="0" w:space="0" w:color="auto"/>
                        <w:left w:val="none" w:sz="0" w:space="0" w:color="auto"/>
                        <w:bottom w:val="none" w:sz="0" w:space="0" w:color="auto"/>
                        <w:right w:val="none" w:sz="0" w:space="0" w:color="auto"/>
                      </w:divBdr>
                    </w:div>
                    <w:div w:id="776297159">
                      <w:marLeft w:val="0"/>
                      <w:marRight w:val="0"/>
                      <w:marTop w:val="0"/>
                      <w:marBottom w:val="0"/>
                      <w:divBdr>
                        <w:top w:val="none" w:sz="0" w:space="0" w:color="auto"/>
                        <w:left w:val="none" w:sz="0" w:space="0" w:color="auto"/>
                        <w:bottom w:val="none" w:sz="0" w:space="0" w:color="auto"/>
                        <w:right w:val="none" w:sz="0" w:space="0" w:color="auto"/>
                      </w:divBdr>
                    </w:div>
                    <w:div w:id="15853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hyperlink" Target="http://bzp.uzp.gov.pl/Out/Browser.aspx?id=9133caca-8b35-44e1-81c7-eb47eb6c1a0c&amp;path=2016%5c12%5c20161215%5c367482_2016.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5966</Words>
  <Characters>35798</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2016-12-15T10:36:00Z</dcterms:created>
  <dcterms:modified xsi:type="dcterms:W3CDTF">2016-12-15T10:38:00Z</dcterms:modified>
</cp:coreProperties>
</file>