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6E" w:rsidRPr="00CD2034" w:rsidRDefault="0096166E" w:rsidP="0096166E">
      <w:pPr>
        <w:spacing w:after="0" w:line="240" w:lineRule="auto"/>
        <w:rPr>
          <w:rFonts w:ascii="Tahoma" w:eastAsia="Times New Roman" w:hAnsi="Tahoma" w:cs="Tahoma"/>
          <w:sz w:val="16"/>
          <w:szCs w:val="16"/>
          <w:lang w:eastAsia="pl-PL"/>
        </w:rPr>
      </w:pPr>
      <w:r w:rsidRPr="00CD2034">
        <w:rPr>
          <w:rFonts w:ascii="Tahoma" w:eastAsia="Times New Roman" w:hAnsi="Tahoma" w:cs="Tahoma"/>
          <w:sz w:val="16"/>
          <w:szCs w:val="16"/>
          <w:lang w:eastAsia="pl-PL"/>
        </w:rPr>
        <w:t>Ogłoszenia powiązane:</w:t>
      </w:r>
    </w:p>
    <w:tbl>
      <w:tblPr>
        <w:tblW w:w="18870" w:type="dxa"/>
        <w:tblCellSpacing w:w="15" w:type="dxa"/>
        <w:tblCellMar>
          <w:top w:w="15" w:type="dxa"/>
          <w:left w:w="15" w:type="dxa"/>
          <w:bottom w:w="15" w:type="dxa"/>
          <w:right w:w="15" w:type="dxa"/>
        </w:tblCellMar>
        <w:tblLook w:val="04A0" w:firstRow="1" w:lastRow="0" w:firstColumn="1" w:lastColumn="0" w:noHBand="0" w:noVBand="1"/>
      </w:tblPr>
      <w:tblGrid>
        <w:gridCol w:w="18870"/>
      </w:tblGrid>
      <w:tr w:rsidR="0096166E" w:rsidRPr="00CD2034" w:rsidTr="0096166E">
        <w:trPr>
          <w:tblCellSpacing w:w="15" w:type="dxa"/>
        </w:trPr>
        <w:tc>
          <w:tcPr>
            <w:tcW w:w="0" w:type="auto"/>
            <w:tcMar>
              <w:top w:w="15" w:type="dxa"/>
              <w:left w:w="150" w:type="dxa"/>
              <w:bottom w:w="15" w:type="dxa"/>
              <w:right w:w="15" w:type="dxa"/>
            </w:tcMar>
            <w:vAlign w:val="center"/>
            <w:hideMark/>
          </w:tcPr>
          <w:p w:rsidR="0096166E" w:rsidRPr="00CD2034" w:rsidRDefault="00CD2034" w:rsidP="0096166E">
            <w:pPr>
              <w:wordWrap w:val="0"/>
              <w:spacing w:after="0" w:line="240" w:lineRule="auto"/>
              <w:rPr>
                <w:rFonts w:ascii="Tahoma" w:eastAsia="Times New Roman" w:hAnsi="Tahoma" w:cs="Tahoma"/>
                <w:sz w:val="16"/>
                <w:szCs w:val="16"/>
                <w:lang w:eastAsia="pl-PL"/>
              </w:rPr>
            </w:pPr>
            <w:hyperlink r:id="rId4" w:tgtFrame="_self" w:history="1">
              <w:r w:rsidR="0096166E" w:rsidRPr="00CD2034">
                <w:rPr>
                  <w:rFonts w:ascii="Tahoma" w:eastAsia="Times New Roman" w:hAnsi="Tahoma" w:cs="Tahoma"/>
                  <w:b/>
                  <w:bCs/>
                  <w:color w:val="FF0000"/>
                  <w:sz w:val="16"/>
                  <w:szCs w:val="16"/>
                  <w:u w:val="single"/>
                  <w:lang w:eastAsia="pl-PL"/>
                </w:rPr>
                <w:t>Ogłoszenie nr 367460-2016 z dnia 15-12-2016</w:t>
              </w:r>
            </w:hyperlink>
            <w:r w:rsidR="0096166E" w:rsidRPr="00CD2034">
              <w:rPr>
                <w:rFonts w:ascii="Tahoma" w:eastAsia="Times New Roman" w:hAnsi="Tahoma" w:cs="Tahoma"/>
                <w:sz w:val="16"/>
                <w:szCs w:val="16"/>
                <w:lang w:eastAsia="pl-PL"/>
              </w:rPr>
              <w:t> - Zabrze </w:t>
            </w:r>
            <w:r w:rsidR="0096166E" w:rsidRPr="00CD2034">
              <w:rPr>
                <w:rFonts w:ascii="Tahoma" w:eastAsia="Times New Roman" w:hAnsi="Tahoma" w:cs="Tahoma"/>
                <w:sz w:val="16"/>
                <w:szCs w:val="16"/>
                <w:lang w:eastAsia="pl-PL"/>
              </w:rPr>
              <w:br/>
              <w:t>Przedmiotem opracowania jest wykonanie dokumentacji projektowej (Projekt budowlany i wykonawczy) wraz z uzyskaniem warunków zabudowy, wszelkimi uzgodnieniami i decyzjami administracyjnymi w tym prawo... </w:t>
            </w:r>
            <w:r w:rsidR="0096166E" w:rsidRPr="00CD2034">
              <w:rPr>
                <w:rFonts w:ascii="Tahoma" w:eastAsia="Times New Roman" w:hAnsi="Tahoma" w:cs="Tahoma"/>
                <w:sz w:val="16"/>
                <w:szCs w:val="16"/>
                <w:lang w:eastAsia="pl-PL"/>
              </w:rPr>
              <w:br/>
              <w:t>Termin składania ofert/wniosków: 23-12-2016</w:t>
            </w:r>
          </w:p>
        </w:tc>
      </w:tr>
      <w:tr w:rsidR="0096166E" w:rsidRPr="0096166E" w:rsidTr="0096166E">
        <w:trPr>
          <w:tblCellSpacing w:w="15" w:type="dxa"/>
        </w:trPr>
        <w:tc>
          <w:tcPr>
            <w:tcW w:w="0" w:type="auto"/>
            <w:vAlign w:val="center"/>
            <w:hideMark/>
          </w:tcPr>
          <w:p w:rsidR="0096166E" w:rsidRPr="0096166E" w:rsidRDefault="00CD2034" w:rsidP="009616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gray" stroked="f"/>
              </w:pict>
            </w:r>
          </w:p>
        </w:tc>
      </w:tr>
    </w:tbl>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sz w:val="18"/>
          <w:szCs w:val="18"/>
          <w:lang w:eastAsia="pl-PL"/>
        </w:rPr>
        <w:t>Ogłoszenie nr 367482 - 2016 z dnia 2016-12-15 r.</w:t>
      </w:r>
    </w:p>
    <w:p w:rsidR="0096166E" w:rsidRPr="0096166E" w:rsidRDefault="0096166E" w:rsidP="0096166E">
      <w:pPr>
        <w:spacing w:after="0" w:line="450" w:lineRule="atLeast"/>
        <w:jc w:val="center"/>
        <w:rPr>
          <w:rFonts w:ascii="Tahoma" w:eastAsia="Times New Roman" w:hAnsi="Tahoma" w:cs="Tahoma"/>
          <w:b/>
          <w:bCs/>
          <w:sz w:val="27"/>
          <w:szCs w:val="27"/>
          <w:lang w:eastAsia="pl-PL"/>
        </w:rPr>
      </w:pPr>
      <w:r w:rsidRPr="0096166E">
        <w:rPr>
          <w:rFonts w:ascii="Tahoma" w:eastAsia="Times New Roman" w:hAnsi="Tahoma" w:cs="Tahoma"/>
          <w:b/>
          <w:bCs/>
          <w:sz w:val="27"/>
          <w:szCs w:val="27"/>
          <w:lang w:eastAsia="pl-PL"/>
        </w:rPr>
        <w:t>Zabrze: </w:t>
      </w:r>
      <w:r w:rsidRPr="0096166E">
        <w:rPr>
          <w:rFonts w:ascii="Tahoma" w:eastAsia="Times New Roman" w:hAnsi="Tahoma" w:cs="Tahoma"/>
          <w:b/>
          <w:bCs/>
          <w:sz w:val="27"/>
          <w:szCs w:val="27"/>
          <w:lang w:eastAsia="pl-PL"/>
        </w:rPr>
        <w:br/>
        <w:t>OGŁOSZENIE O ZMIANIE OGŁOSZENIA</w:t>
      </w:r>
    </w:p>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b/>
          <w:bCs/>
          <w:sz w:val="18"/>
          <w:szCs w:val="18"/>
          <w:lang w:eastAsia="pl-PL"/>
        </w:rPr>
        <w:t>OGŁOSZENIE DOTYCZY:</w:t>
      </w:r>
    </w:p>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sz w:val="18"/>
          <w:szCs w:val="18"/>
          <w:lang w:eastAsia="pl-PL"/>
        </w:rPr>
        <w:t>Ogłoszenia o zamówieniu</w:t>
      </w:r>
    </w:p>
    <w:p w:rsidR="0096166E" w:rsidRPr="0096166E" w:rsidRDefault="0096166E" w:rsidP="0096166E">
      <w:pPr>
        <w:spacing w:after="0" w:line="450" w:lineRule="atLeast"/>
        <w:rPr>
          <w:rFonts w:ascii="Tahoma" w:eastAsia="Times New Roman" w:hAnsi="Tahoma" w:cs="Tahoma"/>
          <w:b/>
          <w:bCs/>
          <w:sz w:val="20"/>
          <w:szCs w:val="20"/>
          <w:lang w:eastAsia="pl-PL"/>
        </w:rPr>
      </w:pPr>
      <w:r w:rsidRPr="0096166E">
        <w:rPr>
          <w:rFonts w:ascii="Tahoma" w:eastAsia="Times New Roman" w:hAnsi="Tahoma" w:cs="Tahoma"/>
          <w:b/>
          <w:bCs/>
          <w:sz w:val="20"/>
          <w:szCs w:val="20"/>
          <w:u w:val="single"/>
          <w:lang w:eastAsia="pl-PL"/>
        </w:rPr>
        <w:t>INFORMACJE O ZMIENIANYM OGŁOSZENIU</w:t>
      </w:r>
      <w:bookmarkStart w:id="0" w:name="_GoBack"/>
      <w:bookmarkEnd w:id="0"/>
    </w:p>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b/>
          <w:bCs/>
          <w:sz w:val="18"/>
          <w:szCs w:val="18"/>
          <w:lang w:eastAsia="pl-PL"/>
        </w:rPr>
        <w:t>Numer: </w:t>
      </w:r>
      <w:r w:rsidRPr="0096166E">
        <w:rPr>
          <w:rFonts w:ascii="Tahoma" w:eastAsia="Times New Roman" w:hAnsi="Tahoma" w:cs="Tahoma"/>
          <w:sz w:val="18"/>
          <w:szCs w:val="18"/>
          <w:lang w:eastAsia="pl-PL"/>
        </w:rPr>
        <w:t>367460</w:t>
      </w:r>
      <w:r w:rsidRPr="0096166E">
        <w:rPr>
          <w:rFonts w:ascii="Tahoma" w:eastAsia="Times New Roman" w:hAnsi="Tahoma" w:cs="Tahoma"/>
          <w:sz w:val="18"/>
          <w:szCs w:val="18"/>
          <w:lang w:eastAsia="pl-PL"/>
        </w:rPr>
        <w:br/>
      </w:r>
      <w:r w:rsidRPr="0096166E">
        <w:rPr>
          <w:rFonts w:ascii="Tahoma" w:eastAsia="Times New Roman" w:hAnsi="Tahoma" w:cs="Tahoma"/>
          <w:b/>
          <w:bCs/>
          <w:sz w:val="18"/>
          <w:szCs w:val="18"/>
          <w:lang w:eastAsia="pl-PL"/>
        </w:rPr>
        <w:t>Data: </w:t>
      </w:r>
      <w:r w:rsidRPr="0096166E">
        <w:rPr>
          <w:rFonts w:ascii="Tahoma" w:eastAsia="Times New Roman" w:hAnsi="Tahoma" w:cs="Tahoma"/>
          <w:sz w:val="18"/>
          <w:szCs w:val="18"/>
          <w:lang w:eastAsia="pl-PL"/>
        </w:rPr>
        <w:t>15/12/2016</w:t>
      </w:r>
    </w:p>
    <w:p w:rsidR="0096166E" w:rsidRPr="0096166E" w:rsidRDefault="0096166E" w:rsidP="0096166E">
      <w:pPr>
        <w:spacing w:after="0" w:line="450" w:lineRule="atLeast"/>
        <w:rPr>
          <w:rFonts w:ascii="Tahoma" w:eastAsia="Times New Roman" w:hAnsi="Tahoma" w:cs="Tahoma"/>
          <w:b/>
          <w:bCs/>
          <w:sz w:val="20"/>
          <w:szCs w:val="20"/>
          <w:lang w:eastAsia="pl-PL"/>
        </w:rPr>
      </w:pPr>
      <w:r w:rsidRPr="0096166E">
        <w:rPr>
          <w:rFonts w:ascii="Tahoma" w:eastAsia="Times New Roman" w:hAnsi="Tahoma" w:cs="Tahoma"/>
          <w:b/>
          <w:bCs/>
          <w:sz w:val="20"/>
          <w:szCs w:val="20"/>
          <w:u w:val="single"/>
          <w:lang w:eastAsia="pl-PL"/>
        </w:rPr>
        <w:t>SEKCJA I: ZAMAWIAJĄCY</w:t>
      </w:r>
    </w:p>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sz w:val="18"/>
          <w:szCs w:val="18"/>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96166E">
        <w:rPr>
          <w:rFonts w:ascii="Tahoma" w:eastAsia="Times New Roman" w:hAnsi="Tahoma" w:cs="Tahoma"/>
          <w:sz w:val="18"/>
          <w:szCs w:val="18"/>
          <w:lang w:eastAsia="pl-PL"/>
        </w:rPr>
        <w:br/>
        <w:t>Adres strony internetowej (</w:t>
      </w:r>
      <w:proofErr w:type="spellStart"/>
      <w:r w:rsidRPr="0096166E">
        <w:rPr>
          <w:rFonts w:ascii="Tahoma" w:eastAsia="Times New Roman" w:hAnsi="Tahoma" w:cs="Tahoma"/>
          <w:sz w:val="18"/>
          <w:szCs w:val="18"/>
          <w:lang w:eastAsia="pl-PL"/>
        </w:rPr>
        <w:t>url</w:t>
      </w:r>
      <w:proofErr w:type="spellEnd"/>
      <w:r w:rsidRPr="0096166E">
        <w:rPr>
          <w:rFonts w:ascii="Tahoma" w:eastAsia="Times New Roman" w:hAnsi="Tahoma" w:cs="Tahoma"/>
          <w:sz w:val="18"/>
          <w:szCs w:val="18"/>
          <w:lang w:eastAsia="pl-PL"/>
        </w:rPr>
        <w:t>): www.muzeumgornictwa.pl</w:t>
      </w:r>
      <w:r w:rsidRPr="0096166E">
        <w:rPr>
          <w:rFonts w:ascii="Tahoma" w:eastAsia="Times New Roman" w:hAnsi="Tahoma" w:cs="Tahoma"/>
          <w:sz w:val="18"/>
          <w:szCs w:val="18"/>
          <w:lang w:eastAsia="pl-PL"/>
        </w:rPr>
        <w:br/>
        <w:t>Adres profilu nabywcy: </w:t>
      </w:r>
      <w:r w:rsidRPr="0096166E">
        <w:rPr>
          <w:rFonts w:ascii="Tahoma" w:eastAsia="Times New Roman" w:hAnsi="Tahoma" w:cs="Tahoma"/>
          <w:sz w:val="18"/>
          <w:szCs w:val="18"/>
          <w:lang w:eastAsia="pl-PL"/>
        </w:rPr>
        <w:br/>
        <w:t>Adres strony internetowej, pod którym można uzyskać dostęp do narzędzi i urządzeń lub formatów plików, które nie są ogólnie dostępne: </w:t>
      </w:r>
    </w:p>
    <w:p w:rsidR="0096166E" w:rsidRPr="0096166E" w:rsidRDefault="0096166E" w:rsidP="0096166E">
      <w:pPr>
        <w:spacing w:after="0" w:line="450" w:lineRule="atLeast"/>
        <w:rPr>
          <w:rFonts w:ascii="Tahoma" w:eastAsia="Times New Roman" w:hAnsi="Tahoma" w:cs="Tahoma"/>
          <w:b/>
          <w:bCs/>
          <w:sz w:val="20"/>
          <w:szCs w:val="20"/>
          <w:lang w:eastAsia="pl-PL"/>
        </w:rPr>
      </w:pPr>
      <w:r w:rsidRPr="0096166E">
        <w:rPr>
          <w:rFonts w:ascii="Tahoma" w:eastAsia="Times New Roman" w:hAnsi="Tahoma" w:cs="Tahoma"/>
          <w:b/>
          <w:bCs/>
          <w:sz w:val="20"/>
          <w:szCs w:val="20"/>
          <w:u w:val="single"/>
          <w:lang w:eastAsia="pl-PL"/>
        </w:rPr>
        <w:t>SEKCJA II: ZMIANY W OGŁOSZENIU</w:t>
      </w:r>
    </w:p>
    <w:p w:rsidR="0096166E" w:rsidRPr="0096166E" w:rsidRDefault="0096166E" w:rsidP="0096166E">
      <w:pPr>
        <w:spacing w:after="0" w:line="450" w:lineRule="atLeast"/>
        <w:rPr>
          <w:rFonts w:ascii="Tahoma" w:eastAsia="Times New Roman" w:hAnsi="Tahoma" w:cs="Tahoma"/>
          <w:sz w:val="18"/>
          <w:szCs w:val="18"/>
          <w:lang w:eastAsia="pl-PL"/>
        </w:rPr>
      </w:pPr>
      <w:r w:rsidRPr="0096166E">
        <w:rPr>
          <w:rFonts w:ascii="Tahoma" w:eastAsia="Times New Roman" w:hAnsi="Tahoma" w:cs="Tahoma"/>
          <w:b/>
          <w:bCs/>
          <w:sz w:val="18"/>
          <w:szCs w:val="18"/>
          <w:lang w:eastAsia="pl-PL"/>
        </w:rPr>
        <w:t>II.2) Tekst, który należy dodać</w:t>
      </w:r>
    </w:p>
    <w:p w:rsidR="0096166E" w:rsidRPr="0096166E" w:rsidRDefault="0096166E" w:rsidP="0096166E">
      <w:pPr>
        <w:spacing w:after="240" w:line="450" w:lineRule="atLeast"/>
        <w:rPr>
          <w:rFonts w:ascii="Tahoma" w:eastAsia="Times New Roman" w:hAnsi="Tahoma" w:cs="Tahoma"/>
          <w:sz w:val="18"/>
          <w:szCs w:val="18"/>
          <w:lang w:eastAsia="pl-PL"/>
        </w:rPr>
      </w:pPr>
      <w:r w:rsidRPr="0096166E">
        <w:rPr>
          <w:rFonts w:ascii="Tahoma" w:eastAsia="Times New Roman" w:hAnsi="Tahoma" w:cs="Tahoma"/>
          <w:b/>
          <w:bCs/>
          <w:sz w:val="18"/>
          <w:szCs w:val="18"/>
          <w:lang w:eastAsia="pl-PL"/>
        </w:rPr>
        <w:t>Miejsce, w którym należy dodać tekst: </w:t>
      </w:r>
      <w:r w:rsidRPr="0096166E">
        <w:rPr>
          <w:rFonts w:ascii="Tahoma" w:eastAsia="Times New Roman" w:hAnsi="Tahoma" w:cs="Tahoma"/>
          <w:sz w:val="18"/>
          <w:szCs w:val="18"/>
          <w:lang w:eastAsia="pl-PL"/>
        </w:rPr>
        <w:br/>
      </w:r>
      <w:r w:rsidRPr="0096166E">
        <w:rPr>
          <w:rFonts w:ascii="Tahoma" w:eastAsia="Times New Roman" w:hAnsi="Tahoma" w:cs="Tahoma"/>
          <w:b/>
          <w:bCs/>
          <w:sz w:val="18"/>
          <w:szCs w:val="18"/>
          <w:lang w:eastAsia="pl-PL"/>
        </w:rPr>
        <w:t>Numer sekcji: </w:t>
      </w:r>
      <w:r w:rsidRPr="0096166E">
        <w:rPr>
          <w:rFonts w:ascii="Tahoma" w:eastAsia="Times New Roman" w:hAnsi="Tahoma" w:cs="Tahoma"/>
          <w:sz w:val="18"/>
          <w:szCs w:val="18"/>
          <w:lang w:eastAsia="pl-PL"/>
        </w:rPr>
        <w:t>IV.</w:t>
      </w:r>
      <w:r w:rsidRPr="0096166E">
        <w:rPr>
          <w:rFonts w:ascii="Tahoma" w:eastAsia="Times New Roman" w:hAnsi="Tahoma" w:cs="Tahoma"/>
          <w:sz w:val="18"/>
          <w:szCs w:val="18"/>
          <w:lang w:eastAsia="pl-PL"/>
        </w:rPr>
        <w:br/>
      </w:r>
      <w:r w:rsidRPr="0096166E">
        <w:rPr>
          <w:rFonts w:ascii="Tahoma" w:eastAsia="Times New Roman" w:hAnsi="Tahoma" w:cs="Tahoma"/>
          <w:b/>
          <w:bCs/>
          <w:sz w:val="18"/>
          <w:szCs w:val="18"/>
          <w:lang w:eastAsia="pl-PL"/>
        </w:rPr>
        <w:t>Punkt: </w:t>
      </w:r>
      <w:r w:rsidRPr="0096166E">
        <w:rPr>
          <w:rFonts w:ascii="Tahoma" w:eastAsia="Times New Roman" w:hAnsi="Tahoma" w:cs="Tahoma"/>
          <w:sz w:val="18"/>
          <w:szCs w:val="18"/>
          <w:lang w:eastAsia="pl-PL"/>
        </w:rPr>
        <w:t>6.6</w:t>
      </w:r>
      <w:r w:rsidRPr="0096166E">
        <w:rPr>
          <w:rFonts w:ascii="Tahoma" w:eastAsia="Times New Roman" w:hAnsi="Tahoma" w:cs="Tahoma"/>
          <w:sz w:val="18"/>
          <w:szCs w:val="18"/>
          <w:lang w:eastAsia="pl-PL"/>
        </w:rPr>
        <w:br/>
      </w:r>
      <w:r w:rsidRPr="0096166E">
        <w:rPr>
          <w:rFonts w:ascii="Tahoma" w:eastAsia="Times New Roman" w:hAnsi="Tahoma" w:cs="Tahoma"/>
          <w:b/>
          <w:bCs/>
          <w:sz w:val="18"/>
          <w:szCs w:val="18"/>
          <w:lang w:eastAsia="pl-PL"/>
        </w:rPr>
        <w:t>Tekst, który należy dodać w ogłoszeniu: </w:t>
      </w:r>
      <w:r w:rsidRPr="0096166E">
        <w:rPr>
          <w:rFonts w:ascii="Tahoma" w:eastAsia="Times New Roman" w:hAnsi="Tahoma" w:cs="Tahoma"/>
          <w:sz w:val="18"/>
          <w:szCs w:val="18"/>
          <w:lang w:eastAsia="pl-PL"/>
        </w:rPr>
        <w:t xml:space="preserve">IV.6.6 Informacje dodatkowe I. Zawartość oferty: Oferta musi zawierać: 1) wypełniony i podpisany Formularz oferty – (wzór załącznik nr 1 do SIWZ) 2) Oświadczenie o spełnianiu warunków udziału w postępowaniu oraz o braku podstaw do wykluczenia z postępowania – (wzór załącznik nr 2 do SIWZ) 3) dowód wniesienia wadium - fakultatywnie; 4) pełnomocnictwo do podpisania oferty – w przypadku gdy upoważnienie nie wynika z dokumentów rejestrowych, 5) pełnomocnictwo do reprezentowania w postępowaniu o udzielenie zamówienia albo reprezentowania w postępowaniu i zawarcia umowy w sprawie zamówienia publicznego – w przypadku gdy wykonawcy ubiegają się wspólnie o zamówienie, </w:t>
      </w:r>
      <w:proofErr w:type="spellStart"/>
      <w:r w:rsidRPr="0096166E">
        <w:rPr>
          <w:rFonts w:ascii="Tahoma" w:eastAsia="Times New Roman" w:hAnsi="Tahoma" w:cs="Tahoma"/>
          <w:sz w:val="18"/>
          <w:szCs w:val="18"/>
          <w:lang w:eastAsia="pl-PL"/>
        </w:rPr>
        <w:t>II.Wykonawcy</w:t>
      </w:r>
      <w:proofErr w:type="spellEnd"/>
      <w:r w:rsidRPr="0096166E">
        <w:rPr>
          <w:rFonts w:ascii="Tahoma" w:eastAsia="Times New Roman" w:hAnsi="Tahoma" w:cs="Tahoma"/>
          <w:sz w:val="18"/>
          <w:szCs w:val="18"/>
          <w:lang w:eastAsia="pl-PL"/>
        </w:rPr>
        <w:t xml:space="preserve"> </w:t>
      </w:r>
      <w:r w:rsidRPr="0096166E">
        <w:rPr>
          <w:rFonts w:ascii="Tahoma" w:eastAsia="Times New Roman" w:hAnsi="Tahoma" w:cs="Tahoma"/>
          <w:sz w:val="18"/>
          <w:szCs w:val="18"/>
          <w:lang w:eastAsia="pl-PL"/>
        </w:rPr>
        <w:lastRenderedPageBreak/>
        <w:t xml:space="preserve">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96166E">
        <w:rPr>
          <w:rFonts w:ascii="Tahoma" w:eastAsia="Times New Roman" w:hAnsi="Tahoma" w:cs="Tahoma"/>
          <w:sz w:val="18"/>
          <w:szCs w:val="18"/>
          <w:lang w:eastAsia="pl-PL"/>
        </w:rPr>
        <w:t>p.z.p</w:t>
      </w:r>
      <w:proofErr w:type="spellEnd"/>
      <w:r w:rsidRPr="0096166E">
        <w:rPr>
          <w:rFonts w:ascii="Tahoma" w:eastAsia="Times New Roman" w:hAnsi="Tahoma" w:cs="Tahoma"/>
          <w:sz w:val="18"/>
          <w:szCs w:val="18"/>
          <w:lang w:eastAsia="pl-PL"/>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 IV. Zamawiający oceni spełnienie przez Wykonawcę warunków udziału w postępowaniu stwierdzeniem: (spełnia) lub (nie spełnia), w oparciu o wymagane oświadczenia, dokumenty i zawarte w nich informacje. </w:t>
      </w:r>
    </w:p>
    <w:p w:rsidR="0096166E" w:rsidRPr="0096166E" w:rsidRDefault="0096166E" w:rsidP="0096166E">
      <w:pPr>
        <w:spacing w:after="240" w:line="240" w:lineRule="auto"/>
        <w:rPr>
          <w:rFonts w:ascii="Tahoma" w:eastAsia="Times New Roman" w:hAnsi="Tahoma" w:cs="Tahoma"/>
          <w:sz w:val="18"/>
          <w:szCs w:val="18"/>
          <w:lang w:eastAsia="pl-PL"/>
        </w:rPr>
      </w:pPr>
    </w:p>
    <w:p w:rsidR="004C3D4E" w:rsidRDefault="004C3D4E" w:rsidP="0096166E"/>
    <w:sectPr w:rsidR="004C3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6E"/>
    <w:rsid w:val="004C3D4E"/>
    <w:rsid w:val="0096166E"/>
    <w:rsid w:val="00CD2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252F-BDA9-44D7-8B0F-BA51697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6957">
      <w:bodyDiv w:val="1"/>
      <w:marLeft w:val="0"/>
      <w:marRight w:val="0"/>
      <w:marTop w:val="0"/>
      <w:marBottom w:val="0"/>
      <w:divBdr>
        <w:top w:val="none" w:sz="0" w:space="0" w:color="auto"/>
        <w:left w:val="none" w:sz="0" w:space="0" w:color="auto"/>
        <w:bottom w:val="none" w:sz="0" w:space="0" w:color="auto"/>
        <w:right w:val="none" w:sz="0" w:space="0" w:color="auto"/>
      </w:divBdr>
      <w:divsChild>
        <w:div w:id="992216609">
          <w:marLeft w:val="0"/>
          <w:marRight w:val="0"/>
          <w:marTop w:val="0"/>
          <w:marBottom w:val="0"/>
          <w:divBdr>
            <w:top w:val="none" w:sz="0" w:space="0" w:color="auto"/>
            <w:left w:val="none" w:sz="0" w:space="0" w:color="auto"/>
            <w:bottom w:val="none" w:sz="0" w:space="0" w:color="auto"/>
            <w:right w:val="none" w:sz="0" w:space="0" w:color="auto"/>
          </w:divBdr>
        </w:div>
        <w:div w:id="1834758315">
          <w:marLeft w:val="0"/>
          <w:marRight w:val="0"/>
          <w:marTop w:val="0"/>
          <w:marBottom w:val="0"/>
          <w:divBdr>
            <w:top w:val="none" w:sz="0" w:space="0" w:color="auto"/>
            <w:left w:val="none" w:sz="0" w:space="0" w:color="auto"/>
            <w:bottom w:val="none" w:sz="0" w:space="0" w:color="auto"/>
            <w:right w:val="none" w:sz="0" w:space="0" w:color="auto"/>
          </w:divBdr>
          <w:divsChild>
            <w:div w:id="1199389066">
              <w:marLeft w:val="0"/>
              <w:marRight w:val="0"/>
              <w:marTop w:val="0"/>
              <w:marBottom w:val="0"/>
              <w:divBdr>
                <w:top w:val="none" w:sz="0" w:space="0" w:color="auto"/>
                <w:left w:val="none" w:sz="0" w:space="0" w:color="auto"/>
                <w:bottom w:val="none" w:sz="0" w:space="0" w:color="auto"/>
                <w:right w:val="none" w:sz="0" w:space="0" w:color="auto"/>
              </w:divBdr>
              <w:divsChild>
                <w:div w:id="908733051">
                  <w:marLeft w:val="0"/>
                  <w:marRight w:val="0"/>
                  <w:marTop w:val="0"/>
                  <w:marBottom w:val="0"/>
                  <w:divBdr>
                    <w:top w:val="none" w:sz="0" w:space="0" w:color="auto"/>
                    <w:left w:val="none" w:sz="0" w:space="0" w:color="auto"/>
                    <w:bottom w:val="none" w:sz="0" w:space="0" w:color="auto"/>
                    <w:right w:val="none" w:sz="0" w:space="0" w:color="auto"/>
                  </w:divBdr>
                  <w:divsChild>
                    <w:div w:id="814489545">
                      <w:marLeft w:val="0"/>
                      <w:marRight w:val="0"/>
                      <w:marTop w:val="0"/>
                      <w:marBottom w:val="0"/>
                      <w:divBdr>
                        <w:top w:val="none" w:sz="0" w:space="0" w:color="auto"/>
                        <w:left w:val="none" w:sz="0" w:space="0" w:color="auto"/>
                        <w:bottom w:val="none" w:sz="0" w:space="0" w:color="auto"/>
                        <w:right w:val="none" w:sz="0" w:space="0" w:color="auto"/>
                      </w:divBdr>
                    </w:div>
                    <w:div w:id="1678121020">
                      <w:marLeft w:val="0"/>
                      <w:marRight w:val="0"/>
                      <w:marTop w:val="0"/>
                      <w:marBottom w:val="0"/>
                      <w:divBdr>
                        <w:top w:val="none" w:sz="0" w:space="0" w:color="auto"/>
                        <w:left w:val="none" w:sz="0" w:space="0" w:color="auto"/>
                        <w:bottom w:val="none" w:sz="0" w:space="0" w:color="auto"/>
                        <w:right w:val="none" w:sz="0" w:space="0" w:color="auto"/>
                      </w:divBdr>
                    </w:div>
                    <w:div w:id="909341495">
                      <w:marLeft w:val="0"/>
                      <w:marRight w:val="0"/>
                      <w:marTop w:val="0"/>
                      <w:marBottom w:val="0"/>
                      <w:divBdr>
                        <w:top w:val="none" w:sz="0" w:space="0" w:color="auto"/>
                        <w:left w:val="none" w:sz="0" w:space="0" w:color="auto"/>
                        <w:bottom w:val="none" w:sz="0" w:space="0" w:color="auto"/>
                        <w:right w:val="none" w:sz="0" w:space="0" w:color="auto"/>
                      </w:divBdr>
                    </w:div>
                    <w:div w:id="1022895412">
                      <w:marLeft w:val="0"/>
                      <w:marRight w:val="0"/>
                      <w:marTop w:val="0"/>
                      <w:marBottom w:val="0"/>
                      <w:divBdr>
                        <w:top w:val="none" w:sz="0" w:space="0" w:color="auto"/>
                        <w:left w:val="none" w:sz="0" w:space="0" w:color="auto"/>
                        <w:bottom w:val="none" w:sz="0" w:space="0" w:color="auto"/>
                        <w:right w:val="none" w:sz="0" w:space="0" w:color="auto"/>
                      </w:divBdr>
                    </w:div>
                    <w:div w:id="1146627186">
                      <w:marLeft w:val="0"/>
                      <w:marRight w:val="0"/>
                      <w:marTop w:val="0"/>
                      <w:marBottom w:val="0"/>
                      <w:divBdr>
                        <w:top w:val="none" w:sz="0" w:space="0" w:color="auto"/>
                        <w:left w:val="none" w:sz="0" w:space="0" w:color="auto"/>
                        <w:bottom w:val="none" w:sz="0" w:space="0" w:color="auto"/>
                        <w:right w:val="none" w:sz="0" w:space="0" w:color="auto"/>
                      </w:divBdr>
                      <w:divsChild>
                        <w:div w:id="1241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Browser.aspx?id=809f571e-4c9e-45c8-9ef6-4a107976ce9a&amp;path=2016%5c12%5c20161215%5c367460_2016.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3218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2</cp:revision>
  <dcterms:created xsi:type="dcterms:W3CDTF">2016-12-15T10:34:00Z</dcterms:created>
  <dcterms:modified xsi:type="dcterms:W3CDTF">2016-12-15T10:41:00Z</dcterms:modified>
</cp:coreProperties>
</file>