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25" w:rsidRDefault="00B00925"/>
    <w:p w:rsidR="006B3DFE" w:rsidRDefault="005770C6" w:rsidP="005124D3">
      <w:pPr>
        <w:pStyle w:val="Nagwek4"/>
        <w:tabs>
          <w:tab w:val="right" w:pos="9072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Ldz. 3729</w:t>
      </w:r>
      <w:r w:rsidR="006B3DFE">
        <w:rPr>
          <w:rFonts w:ascii="Arial" w:hAnsi="Arial" w:cs="Arial"/>
          <w:sz w:val="18"/>
          <w:szCs w:val="18"/>
        </w:rPr>
        <w:t>/MGW/2014</w:t>
      </w:r>
    </w:p>
    <w:p w:rsidR="005124D3" w:rsidRDefault="00B72B66" w:rsidP="005124D3">
      <w:pPr>
        <w:pStyle w:val="Nagwek4"/>
        <w:tabs>
          <w:tab w:val="right" w:pos="907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Znak sprawy: </w:t>
      </w:r>
      <w:r w:rsidR="005770C6" w:rsidRPr="005770C6">
        <w:rPr>
          <w:rFonts w:ascii="Arial" w:hAnsi="Arial" w:cs="Arial"/>
          <w:sz w:val="18"/>
          <w:szCs w:val="18"/>
        </w:rPr>
        <w:t>1</w:t>
      </w:r>
      <w:r w:rsidR="005770C6" w:rsidRPr="005770C6">
        <w:rPr>
          <w:rFonts w:ascii="Arial" w:hAnsi="Arial" w:cs="Arial"/>
          <w:sz w:val="18"/>
          <w:szCs w:val="18"/>
        </w:rPr>
        <w:t>4</w:t>
      </w:r>
      <w:r w:rsidR="005770C6" w:rsidRPr="005770C6">
        <w:rPr>
          <w:rFonts w:ascii="Arial" w:hAnsi="Arial" w:cs="Arial"/>
          <w:sz w:val="18"/>
          <w:szCs w:val="18"/>
        </w:rPr>
        <w:t>/BP/MGW/2014</w:t>
      </w:r>
      <w:r w:rsidR="005124D3">
        <w:rPr>
          <w:sz w:val="20"/>
          <w:szCs w:val="20"/>
        </w:rPr>
        <w:tab/>
      </w:r>
      <w:r w:rsidR="00497243">
        <w:rPr>
          <w:rFonts w:ascii="Arial" w:hAnsi="Arial" w:cs="Arial"/>
          <w:sz w:val="20"/>
          <w:szCs w:val="20"/>
        </w:rPr>
        <w:t>Zabrze, dnia 29</w:t>
      </w:r>
      <w:r w:rsidR="00205341">
        <w:rPr>
          <w:rFonts w:ascii="Arial" w:hAnsi="Arial" w:cs="Arial"/>
          <w:sz w:val="20"/>
          <w:szCs w:val="20"/>
        </w:rPr>
        <w:t>.07</w:t>
      </w:r>
      <w:r w:rsidR="00902E78">
        <w:rPr>
          <w:rFonts w:ascii="Arial" w:hAnsi="Arial" w:cs="Arial"/>
          <w:sz w:val="20"/>
          <w:szCs w:val="20"/>
        </w:rPr>
        <w:t xml:space="preserve">.2014 </w:t>
      </w:r>
      <w:r w:rsidR="005124D3">
        <w:rPr>
          <w:rFonts w:ascii="Arial" w:hAnsi="Arial" w:cs="Arial"/>
          <w:sz w:val="20"/>
          <w:szCs w:val="20"/>
        </w:rPr>
        <w:t>r.</w:t>
      </w:r>
    </w:p>
    <w:p w:rsidR="005124D3" w:rsidRDefault="005124D3" w:rsidP="005124D3">
      <w:pPr>
        <w:pStyle w:val="tyt"/>
        <w:keepNext w:val="0"/>
        <w:spacing w:before="0" w:after="0"/>
        <w:rPr>
          <w:rFonts w:ascii="Arial" w:hAnsi="Arial" w:cs="Arial"/>
          <w:b w:val="0"/>
          <w:bCs w:val="0"/>
          <w:sz w:val="20"/>
          <w:szCs w:val="20"/>
        </w:rPr>
      </w:pPr>
    </w:p>
    <w:p w:rsidR="005124D3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</w:p>
    <w:p w:rsidR="005124D3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  <w:r>
        <w:rPr>
          <w:rFonts w:ascii="Arial" w:eastAsia="Times New Roman" w:hAnsi="Arial" w:cs="Arial"/>
          <w:b/>
          <w:kern w:val="0"/>
          <w:sz w:val="20"/>
          <w:szCs w:val="20"/>
        </w:rPr>
        <w:t>ZAPYTANIE OFERTOWE</w:t>
      </w:r>
    </w:p>
    <w:p w:rsidR="005124D3" w:rsidRDefault="005124D3" w:rsidP="005124D3">
      <w:pPr>
        <w:widowControl/>
        <w:suppressAutoHyphens w:val="0"/>
        <w:autoSpaceDE w:val="0"/>
        <w:adjustRightInd w:val="0"/>
        <w:jc w:val="center"/>
        <w:rPr>
          <w:rFonts w:ascii="Arial" w:eastAsia="Times New Roman" w:hAnsi="Arial" w:cs="Arial"/>
          <w:b/>
          <w:kern w:val="0"/>
          <w:sz w:val="20"/>
          <w:szCs w:val="20"/>
        </w:rPr>
      </w:pPr>
    </w:p>
    <w:p w:rsidR="005124D3" w:rsidRDefault="005124D3" w:rsidP="005124D3">
      <w:pPr>
        <w:tabs>
          <w:tab w:val="left" w:pos="408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5124D3" w:rsidRDefault="00783BEC" w:rsidP="003F0264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Zamawiający:</w:t>
      </w:r>
      <w:r w:rsidR="005124D3">
        <w:rPr>
          <w:rFonts w:ascii="Arial" w:hAnsi="Arial" w:cs="Arial"/>
          <w:sz w:val="20"/>
          <w:szCs w:val="20"/>
        </w:rPr>
        <w:t xml:space="preserve"> Muzeum Górnictwa Węglowego w Zabrzu, ul. Jodłowa 59, 41-800 Zabrze, realizując zasadę konkurencyjności zaprasza zainteresowanych Wykonawców do przedstawienia oferty cenowej na zadanie pod nazwą : </w:t>
      </w:r>
    </w:p>
    <w:p w:rsidR="006C2A48" w:rsidRDefault="006C2A48" w:rsidP="005124D3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4E1D00" w:rsidRDefault="004E1D00" w:rsidP="004E1D0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65A7C">
        <w:rPr>
          <w:rFonts w:ascii="Arial" w:hAnsi="Arial" w:cs="Arial"/>
          <w:b/>
          <w:sz w:val="18"/>
          <w:szCs w:val="18"/>
        </w:rPr>
        <w:t>Badania natężenia oświetlenia zgodnie z normą</w:t>
      </w:r>
      <w:r>
        <w:rPr>
          <w:rFonts w:ascii="Arial" w:hAnsi="Arial" w:cs="Arial"/>
          <w:b/>
          <w:sz w:val="18"/>
          <w:szCs w:val="18"/>
        </w:rPr>
        <w:t>:</w:t>
      </w:r>
      <w:r w:rsidRPr="00665A7C">
        <w:rPr>
          <w:rFonts w:ascii="Arial" w:hAnsi="Arial" w:cs="Arial"/>
          <w:b/>
          <w:sz w:val="18"/>
          <w:szCs w:val="18"/>
        </w:rPr>
        <w:t xml:space="preserve"> </w:t>
      </w:r>
    </w:p>
    <w:p w:rsidR="004E1D00" w:rsidRDefault="004E1D00" w:rsidP="004E1D0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65A7C">
        <w:rPr>
          <w:rFonts w:ascii="Arial" w:hAnsi="Arial" w:cs="Arial"/>
          <w:b/>
          <w:sz w:val="18"/>
          <w:szCs w:val="18"/>
        </w:rPr>
        <w:t xml:space="preserve">PN-G-02600 „Oświetlenie podziemnych wyrobisk zakładów górniczych” </w:t>
      </w:r>
    </w:p>
    <w:p w:rsidR="004E1D00" w:rsidRDefault="004E1D00" w:rsidP="004E1D0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65A7C">
        <w:rPr>
          <w:rFonts w:ascii="Arial" w:hAnsi="Arial" w:cs="Arial"/>
          <w:b/>
          <w:sz w:val="18"/>
          <w:szCs w:val="18"/>
        </w:rPr>
        <w:t>PN-G-02601- „ Ochrona pracy w górnictwie- Oświetlenie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65A7C">
        <w:rPr>
          <w:rFonts w:ascii="Arial" w:hAnsi="Arial" w:cs="Arial"/>
          <w:b/>
          <w:sz w:val="18"/>
          <w:szCs w:val="18"/>
        </w:rPr>
        <w:t xml:space="preserve">elektryczne powierzchni podziemnych zakładów górniczych – Podstawowe badania i wymagania” </w:t>
      </w:r>
    </w:p>
    <w:p w:rsidR="004E1D00" w:rsidRPr="00665A7C" w:rsidRDefault="004E1D00" w:rsidP="004E1D00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65A7C">
        <w:rPr>
          <w:rFonts w:ascii="Arial" w:hAnsi="Arial" w:cs="Arial"/>
          <w:b/>
          <w:sz w:val="18"/>
          <w:szCs w:val="18"/>
        </w:rPr>
        <w:t>na terenie</w:t>
      </w:r>
      <w:r>
        <w:rPr>
          <w:rFonts w:ascii="Arial" w:hAnsi="Arial" w:cs="Arial"/>
          <w:b/>
          <w:sz w:val="18"/>
          <w:szCs w:val="18"/>
        </w:rPr>
        <w:t xml:space="preserve"> Muzeum Górnictwa Węglowego w Zabrzu - </w:t>
      </w:r>
      <w:r w:rsidRPr="00665A7C">
        <w:rPr>
          <w:rFonts w:ascii="Arial" w:hAnsi="Arial" w:cs="Arial"/>
          <w:b/>
          <w:sz w:val="18"/>
          <w:szCs w:val="18"/>
        </w:rPr>
        <w:t>Zabytkowej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65A7C">
        <w:rPr>
          <w:rFonts w:ascii="Arial" w:hAnsi="Arial" w:cs="Arial"/>
          <w:b/>
          <w:sz w:val="18"/>
          <w:szCs w:val="18"/>
        </w:rPr>
        <w:t>Kopalni Węgla Kamiennego „Guido”, Rejon Kopalnia „Guido”.</w:t>
      </w:r>
    </w:p>
    <w:p w:rsidR="005124D3" w:rsidRDefault="005124D3" w:rsidP="005124D3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124D3" w:rsidRDefault="005124D3" w:rsidP="005124D3">
      <w:pPr>
        <w:pStyle w:val="Tekstpodstawowy"/>
        <w:spacing w:after="0" w:line="36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5124D3" w:rsidRDefault="005124D3" w:rsidP="00220DE3">
      <w:pPr>
        <w:pStyle w:val="Tekstpodstawowy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Postępowanie o udzielenie zamówienia prowadzone na podstawie art. 4 pkt.8 Ustawy z dnia 29  stycznia 2004 r. – Prawo za</w:t>
      </w:r>
      <w:r w:rsidR="00E06B2E">
        <w:rPr>
          <w:rFonts w:ascii="Arial" w:hAnsi="Arial" w:cs="Arial"/>
          <w:sz w:val="20"/>
          <w:szCs w:val="20"/>
        </w:rPr>
        <w:t>mówień publicznych (Dz.U. z 2013r. poz. 907</w:t>
      </w:r>
      <w:r>
        <w:rPr>
          <w:rFonts w:ascii="Arial" w:hAnsi="Arial" w:cs="Arial"/>
          <w:sz w:val="20"/>
          <w:szCs w:val="20"/>
        </w:rPr>
        <w:t xml:space="preserve"> z późn. zm.) zw</w:t>
      </w:r>
      <w:r w:rsidR="00E06B2E">
        <w:rPr>
          <w:rFonts w:ascii="Arial" w:hAnsi="Arial" w:cs="Arial"/>
          <w:sz w:val="20"/>
          <w:szCs w:val="20"/>
        </w:rPr>
        <w:t>anej dalej  „Pzp”.</w:t>
      </w:r>
    </w:p>
    <w:p w:rsidR="005124D3" w:rsidRDefault="005124D3" w:rsidP="005124D3">
      <w:pPr>
        <w:pStyle w:val="tyt"/>
        <w:keepNext w:val="0"/>
        <w:spacing w:before="0" w:after="0" w:line="360" w:lineRule="auto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</w:t>
      </w:r>
    </w:p>
    <w:p w:rsidR="0074623D" w:rsidRDefault="0074623D" w:rsidP="0074623D">
      <w:pPr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r w:rsidR="005124D3">
        <w:rPr>
          <w:rFonts w:ascii="Arial" w:hAnsi="Arial" w:cs="Arial"/>
          <w:b/>
          <w:sz w:val="20"/>
          <w:szCs w:val="20"/>
        </w:rPr>
        <w:t>Nazwa (firma ) oraz adres Zamawiającego</w:t>
      </w:r>
    </w:p>
    <w:p w:rsidR="0074623D" w:rsidRPr="0074623D" w:rsidRDefault="0074623D" w:rsidP="0074623D">
      <w:pPr>
        <w:tabs>
          <w:tab w:val="left" w:pos="142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5124D3" w:rsidRDefault="005124D3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Muzeum Górnictwa Węglowego w Zabrzu </w:t>
      </w:r>
    </w:p>
    <w:p w:rsidR="005124D3" w:rsidRDefault="005124D3" w:rsidP="005124D3">
      <w:pPr>
        <w:tabs>
          <w:tab w:val="left" w:pos="2934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Jodłowa 59, 41-800 Zabrze</w:t>
      </w:r>
      <w:r>
        <w:rPr>
          <w:rFonts w:ascii="Arial" w:hAnsi="Arial" w:cs="Arial"/>
          <w:sz w:val="20"/>
          <w:szCs w:val="20"/>
        </w:rPr>
        <w:tab/>
      </w:r>
    </w:p>
    <w:p w:rsidR="00084D2B" w:rsidRDefault="00084D2B" w:rsidP="00084D2B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r>
        <w:rPr>
          <w:rFonts w:ascii="Arial" w:eastAsia="Times New Roman" w:hAnsi="Arial" w:cs="Arial"/>
          <w:bCs/>
          <w:iCs/>
          <w:kern w:val="0"/>
          <w:sz w:val="20"/>
          <w:szCs w:val="20"/>
        </w:rPr>
        <w:t>NIP : 648-276-81-67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Telefon: </w:t>
      </w:r>
      <w:r w:rsidR="00084D2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32</w:t>
      </w:r>
      <w:r w:rsidR="00084D2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 630 30 91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Faks: </w:t>
      </w:r>
      <w:r w:rsidR="00084D2B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32</w:t>
      </w:r>
      <w:r w:rsidR="00084D2B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> 277-11-25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Strona internetowa: </w:t>
      </w:r>
      <w:hyperlink r:id="rId7" w:history="1">
        <w:r w:rsidR="00084D2B" w:rsidRPr="003D5083">
          <w:rPr>
            <w:rStyle w:val="Hipercze"/>
            <w:rFonts w:ascii="Arial" w:hAnsi="Arial" w:cs="Arial"/>
            <w:b/>
            <w:sz w:val="20"/>
            <w:szCs w:val="20"/>
          </w:rPr>
          <w:t>www.muzeumgornictwa.pl</w:t>
        </w:r>
      </w:hyperlink>
    </w:p>
    <w:p w:rsidR="00084D2B" w:rsidRPr="00084D2B" w:rsidRDefault="00084D2B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4D2B">
        <w:rPr>
          <w:rFonts w:ascii="Arial" w:hAnsi="Arial" w:cs="Arial"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: </w:t>
      </w:r>
      <w:r w:rsidRPr="00084D2B">
        <w:rPr>
          <w:rFonts w:ascii="Arial" w:hAnsi="Arial" w:cs="Arial"/>
          <w:b/>
          <w:sz w:val="20"/>
          <w:szCs w:val="20"/>
          <w:u w:val="single"/>
        </w:rPr>
        <w:t>biuro@muzeumgornictwa.pl</w:t>
      </w:r>
    </w:p>
    <w:p w:rsidR="005124D3" w:rsidRDefault="005124D3" w:rsidP="005124D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Godziny urz</w:t>
      </w:r>
      <w:r w:rsidR="00084D2B">
        <w:rPr>
          <w:rFonts w:ascii="Arial" w:hAnsi="Arial" w:cs="Arial"/>
          <w:sz w:val="20"/>
          <w:szCs w:val="20"/>
        </w:rPr>
        <w:t>ędowania: poniedziałek- piątek 7</w:t>
      </w:r>
      <w:r w:rsidR="00084D2B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0</w:t>
      </w:r>
      <w:r w:rsidR="00084D2B">
        <w:rPr>
          <w:rFonts w:ascii="Arial" w:hAnsi="Arial" w:cs="Arial"/>
          <w:sz w:val="20"/>
          <w:szCs w:val="20"/>
        </w:rPr>
        <w:t>-15</w:t>
      </w:r>
      <w:r w:rsidR="00084D2B">
        <w:rPr>
          <w:rFonts w:ascii="Arial" w:hAnsi="Arial" w:cs="Arial"/>
          <w:sz w:val="20"/>
          <w:szCs w:val="20"/>
          <w:vertAlign w:val="superscript"/>
        </w:rPr>
        <w:t>3</w:t>
      </w:r>
      <w:r>
        <w:rPr>
          <w:rFonts w:ascii="Arial" w:hAnsi="Arial" w:cs="Arial"/>
          <w:sz w:val="20"/>
          <w:szCs w:val="20"/>
          <w:vertAlign w:val="superscript"/>
        </w:rPr>
        <w:t>0</w:t>
      </w:r>
    </w:p>
    <w:p w:rsidR="005124D3" w:rsidRDefault="005124D3" w:rsidP="005124D3">
      <w:pPr>
        <w:widowControl/>
        <w:suppressAutoHyphens w:val="0"/>
        <w:autoSpaceDE w:val="0"/>
        <w:adjustRightInd w:val="0"/>
        <w:spacing w:line="36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</w:rPr>
      </w:pPr>
    </w:p>
    <w:p w:rsidR="005124D3" w:rsidRPr="0074623D" w:rsidRDefault="0074623D" w:rsidP="0074623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II. Opis</w:t>
      </w:r>
      <w:r w:rsidR="005124D3" w:rsidRPr="0074623D">
        <w:rPr>
          <w:rFonts w:ascii="Arial" w:hAnsi="Arial" w:cs="Arial"/>
          <w:b/>
          <w:sz w:val="20"/>
          <w:szCs w:val="20"/>
        </w:rPr>
        <w:t xml:space="preserve"> przedmiotu zamówienia</w:t>
      </w:r>
    </w:p>
    <w:p w:rsidR="005C0A33" w:rsidRPr="005C0A33" w:rsidRDefault="005C0A33" w:rsidP="005C0A33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4E1D00" w:rsidRDefault="004E1D00" w:rsidP="004E1D00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4E1D00" w:rsidRDefault="004E1D00" w:rsidP="004E1D00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Pomiary natężenia </w:t>
      </w:r>
      <w:r w:rsidRPr="00094851">
        <w:rPr>
          <w:rFonts w:ascii="Arial" w:hAnsi="Arial" w:cs="Arial"/>
          <w:i/>
          <w:sz w:val="18"/>
          <w:szCs w:val="18"/>
        </w:rPr>
        <w:t xml:space="preserve">E </w:t>
      </w:r>
      <w:r>
        <w:rPr>
          <w:rFonts w:ascii="Arial" w:hAnsi="Arial" w:cs="Arial"/>
          <w:sz w:val="18"/>
          <w:szCs w:val="18"/>
        </w:rPr>
        <w:t>oświetlenia wykonać na płaszczyznach roboczych, przy małych obiektach pracy – bezpośrednio na nich, a przy dużych obiektach – w  równomiernie rozmieszczonych punktach, w warunkach jak najbardziej zbliżonych do występujących podczas normalnej pracy.</w:t>
      </w:r>
    </w:p>
    <w:p w:rsidR="004E1D00" w:rsidRDefault="004E1D00" w:rsidP="004E1D00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4E1D00" w:rsidRDefault="004E1D00" w:rsidP="004E1D00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Pomiary natężenia oświetlenia należy wykonać na 42 stanowiskach pracy.</w:t>
      </w:r>
    </w:p>
    <w:p w:rsidR="004E1D00" w:rsidRPr="00A31B90" w:rsidRDefault="004E1D00" w:rsidP="004E1D00">
      <w:pPr>
        <w:tabs>
          <w:tab w:val="left" w:pos="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Stanowiska pracy zlokalizowane są  na powierzchni w rejonie szybów  „Kolejowy” i „Guido” i  w wyrobiskach podziemnych na poziomie 170 m i 320 m. </w:t>
      </w:r>
    </w:p>
    <w:p w:rsidR="00184D87" w:rsidRDefault="00184D87" w:rsidP="00F9171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4623D" w:rsidRPr="00B40E5C" w:rsidRDefault="00B40E5C" w:rsidP="00B40E5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III.</w:t>
      </w:r>
      <w:r w:rsidR="00F3097B">
        <w:rPr>
          <w:rFonts w:ascii="Arial" w:hAnsi="Arial" w:cs="Arial"/>
          <w:b/>
          <w:sz w:val="20"/>
          <w:szCs w:val="20"/>
        </w:rPr>
        <w:t xml:space="preserve"> </w:t>
      </w:r>
      <w:r w:rsidR="0074623D" w:rsidRPr="00B40E5C">
        <w:rPr>
          <w:rFonts w:ascii="Arial" w:hAnsi="Arial" w:cs="Arial"/>
          <w:b/>
          <w:sz w:val="20"/>
          <w:szCs w:val="20"/>
        </w:rPr>
        <w:t>Opis sposobu przygotowania oferty.</w:t>
      </w:r>
    </w:p>
    <w:p w:rsidR="00B40E5C" w:rsidRPr="00B40E5C" w:rsidRDefault="00B40E5C" w:rsidP="00B40E5C">
      <w:pPr>
        <w:pStyle w:val="Akapitzlist"/>
        <w:spacing w:line="36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B40E5C" w:rsidRDefault="00B40E5C" w:rsidP="00B40E5C">
      <w:pPr>
        <w:pStyle w:val="pkt1"/>
        <w:numPr>
          <w:ilvl w:val="0"/>
          <w:numId w:val="13"/>
        </w:numPr>
        <w:spacing w:before="0" w:after="0" w:line="360" w:lineRule="auto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Oferta musi być złożona w formie pisemnej.</w:t>
      </w:r>
    </w:p>
    <w:p w:rsidR="00B40E5C" w:rsidRDefault="00B40E5C" w:rsidP="00B40E5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Oferta musi być złożona w języku polskim.</w:t>
      </w:r>
    </w:p>
    <w:p w:rsidR="00184D87" w:rsidRPr="00B40E5C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Każdy Wykonawca może złożyć tylko jedną ofertę.</w:t>
      </w:r>
    </w:p>
    <w:p w:rsidR="00184D87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Ofertę należy przygotować według wymagań określonych w Zapytaniu ofertowym.</w:t>
      </w:r>
    </w:p>
    <w:p w:rsidR="00184D87" w:rsidRPr="00B40E5C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sz w:val="20"/>
          <w:szCs w:val="20"/>
        </w:rPr>
        <w:t xml:space="preserve">Całość oferty powinna być złożona w formie uniemożliwiającej jej przypadkowe zdekompletowanie. </w:t>
      </w:r>
    </w:p>
    <w:p w:rsidR="00225479" w:rsidRPr="00796739" w:rsidRDefault="00184D87" w:rsidP="001F294A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Wskazane jest</w:t>
      </w:r>
      <w:r w:rsidR="0069400D">
        <w:rPr>
          <w:rFonts w:ascii="Arial" w:hAnsi="Arial" w:cs="Arial"/>
          <w:bCs/>
          <w:sz w:val="20"/>
          <w:szCs w:val="20"/>
        </w:rPr>
        <w:t>, że</w:t>
      </w:r>
      <w:r w:rsidRPr="00B40E5C">
        <w:rPr>
          <w:rFonts w:ascii="Arial" w:hAnsi="Arial" w:cs="Arial"/>
          <w:bCs/>
          <w:sz w:val="20"/>
          <w:szCs w:val="20"/>
        </w:rPr>
        <w:t>by wszystkie zapisane strony oferty były ponumerowane.</w:t>
      </w:r>
    </w:p>
    <w:p w:rsidR="00184D87" w:rsidRDefault="00184D87" w:rsidP="00B40E5C">
      <w:pPr>
        <w:pStyle w:val="Akapitzlist"/>
        <w:numPr>
          <w:ilvl w:val="0"/>
          <w:numId w:val="13"/>
        </w:numPr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  <w:r w:rsidRPr="00B40E5C">
        <w:rPr>
          <w:rFonts w:ascii="Arial" w:hAnsi="Arial" w:cs="Arial"/>
          <w:bCs/>
          <w:sz w:val="20"/>
          <w:szCs w:val="20"/>
        </w:rPr>
        <w:t>Wszelkie miejsca w ofercie, w których Wykonawca naniósł poprawki lub zmiany wpisywanej przez siebie treści, (czyli wyłącznie w miejscach, w których jest to dopuszczone przez Zamawiającego) muszą być parafowane przez osobę (osoby) podpisującą (podpisujące) ofertę.</w:t>
      </w:r>
    </w:p>
    <w:p w:rsidR="00CB7141" w:rsidRDefault="00CB7141" w:rsidP="00CB7141">
      <w:pPr>
        <w:pStyle w:val="Akapitzlist"/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</w:p>
    <w:p w:rsidR="005E604F" w:rsidRPr="00B40E5C" w:rsidRDefault="005E604F" w:rsidP="00CB7141">
      <w:pPr>
        <w:pStyle w:val="Akapitzlist"/>
        <w:tabs>
          <w:tab w:val="left" w:pos="851"/>
        </w:tabs>
        <w:suppressAutoHyphens w:val="0"/>
        <w:adjustRightInd w:val="0"/>
        <w:spacing w:line="360" w:lineRule="auto"/>
        <w:ind w:right="-57"/>
        <w:jc w:val="both"/>
        <w:rPr>
          <w:rFonts w:ascii="Arial" w:hAnsi="Arial" w:cs="Arial"/>
          <w:bCs/>
          <w:sz w:val="20"/>
          <w:szCs w:val="20"/>
        </w:rPr>
      </w:pPr>
    </w:p>
    <w:p w:rsidR="0074623D" w:rsidRDefault="008B0BDB" w:rsidP="005124D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IV. Osoby uprawnione do porozumiewania się z wykonawcami.</w:t>
      </w:r>
    </w:p>
    <w:p w:rsidR="008B0BDB" w:rsidRDefault="008B0BDB" w:rsidP="005124D3">
      <w:pPr>
        <w:spacing w:line="360" w:lineRule="auto"/>
        <w:jc w:val="both"/>
        <w:rPr>
          <w:rFonts w:ascii="Arial" w:hAnsi="Arial" w:cs="Arial"/>
          <w:sz w:val="20"/>
        </w:rPr>
      </w:pPr>
      <w:r w:rsidRPr="00840168">
        <w:rPr>
          <w:rFonts w:ascii="Arial" w:hAnsi="Arial" w:cs="Arial"/>
          <w:sz w:val="20"/>
        </w:rPr>
        <w:t>Osobami upoważnionymi przez Zamawiającego do kontaktowania się z Wykonawcami w sprawach         merytorycznych jest:</w:t>
      </w:r>
      <w:r>
        <w:rPr>
          <w:rFonts w:ascii="Arial" w:hAnsi="Arial" w:cs="Arial"/>
          <w:sz w:val="20"/>
        </w:rPr>
        <w:t xml:space="preserve"> </w:t>
      </w:r>
      <w:r w:rsidR="004E1D00">
        <w:rPr>
          <w:rFonts w:ascii="Arial" w:hAnsi="Arial" w:cs="Arial"/>
          <w:sz w:val="20"/>
        </w:rPr>
        <w:t>Andrzej Słota</w:t>
      </w:r>
      <w:r>
        <w:rPr>
          <w:rFonts w:ascii="Arial" w:hAnsi="Arial" w:cs="Arial"/>
          <w:sz w:val="20"/>
        </w:rPr>
        <w:t xml:space="preserve">, </w:t>
      </w:r>
      <w:r w:rsidR="00B03B6F">
        <w:rPr>
          <w:rFonts w:ascii="Arial" w:hAnsi="Arial" w:cs="Arial"/>
          <w:sz w:val="20"/>
        </w:rPr>
        <w:t xml:space="preserve">nr tel. </w:t>
      </w:r>
      <w:r w:rsidR="004E1D00">
        <w:rPr>
          <w:rFonts w:ascii="Arial" w:hAnsi="Arial" w:cs="Arial"/>
          <w:sz w:val="20"/>
        </w:rPr>
        <w:t>32 630 30 91 wew. 5551</w:t>
      </w:r>
      <w:r w:rsidR="00B03B6F">
        <w:rPr>
          <w:rFonts w:ascii="Arial" w:hAnsi="Arial" w:cs="Arial"/>
          <w:sz w:val="20"/>
        </w:rPr>
        <w:t>.</w:t>
      </w:r>
    </w:p>
    <w:p w:rsidR="00CB7141" w:rsidRDefault="00CB7141" w:rsidP="005124D3">
      <w:pPr>
        <w:spacing w:line="360" w:lineRule="auto"/>
        <w:jc w:val="both"/>
        <w:rPr>
          <w:rFonts w:ascii="Arial" w:hAnsi="Arial" w:cs="Arial"/>
          <w:sz w:val="20"/>
        </w:rPr>
      </w:pPr>
    </w:p>
    <w:p w:rsidR="009122E1" w:rsidRDefault="009122E1" w:rsidP="005124D3">
      <w:pPr>
        <w:spacing w:line="36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</w:t>
      </w:r>
      <w:r w:rsidRPr="009122E1">
        <w:rPr>
          <w:rFonts w:ascii="Arial" w:hAnsi="Arial" w:cs="Arial"/>
          <w:b/>
          <w:sz w:val="20"/>
        </w:rPr>
        <w:t>.</w:t>
      </w:r>
      <w:r>
        <w:rPr>
          <w:rFonts w:ascii="Arial" w:hAnsi="Arial" w:cs="Arial"/>
          <w:b/>
          <w:sz w:val="20"/>
        </w:rPr>
        <w:t xml:space="preserve"> </w:t>
      </w:r>
      <w:r w:rsidR="009F65FD">
        <w:rPr>
          <w:rFonts w:ascii="Arial" w:hAnsi="Arial" w:cs="Arial"/>
          <w:b/>
          <w:sz w:val="20"/>
        </w:rPr>
        <w:t>Miejsce, termin i sposób złożenia oferty.</w:t>
      </w:r>
    </w:p>
    <w:p w:rsidR="009F7F7A" w:rsidRDefault="009F7F7A" w:rsidP="005124D3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9F65FD" w:rsidRDefault="009F65FD" w:rsidP="007C00C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 w:rsidRPr="009F65FD">
        <w:rPr>
          <w:rFonts w:ascii="Arial" w:hAnsi="Arial" w:cs="Arial"/>
          <w:sz w:val="20"/>
          <w:szCs w:val="20"/>
        </w:rPr>
        <w:t>Ofertę należy dostarczyć do siedziby Zamawiającego na adres</w:t>
      </w:r>
      <w:r>
        <w:rPr>
          <w:rFonts w:ascii="Arial" w:hAnsi="Arial" w:cs="Arial"/>
          <w:sz w:val="20"/>
          <w:szCs w:val="20"/>
        </w:rPr>
        <w:t>:</w:t>
      </w:r>
    </w:p>
    <w:p w:rsidR="009F65FD" w:rsidRPr="007C00CF" w:rsidRDefault="009F65FD" w:rsidP="007C00CF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7C00CF">
        <w:rPr>
          <w:rFonts w:ascii="Arial" w:hAnsi="Arial" w:cs="Arial"/>
          <w:b/>
          <w:sz w:val="20"/>
          <w:szCs w:val="20"/>
        </w:rPr>
        <w:t xml:space="preserve">Muzeum Górnictwa Węglowego w Zabrzu, </w:t>
      </w:r>
      <w:r w:rsidRPr="007C00CF">
        <w:rPr>
          <w:rFonts w:ascii="Arial" w:hAnsi="Arial" w:cs="Arial"/>
          <w:b/>
          <w:sz w:val="20"/>
          <w:szCs w:val="20"/>
        </w:rPr>
        <w:br/>
        <w:t xml:space="preserve">          ul. Jodłowa 59, 41-800 Zabrze,</w:t>
      </w:r>
    </w:p>
    <w:p w:rsidR="009F65FD" w:rsidRDefault="007C00CF" w:rsidP="007C00CF">
      <w:pPr>
        <w:pStyle w:val="Default"/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9F65FD">
        <w:rPr>
          <w:rFonts w:ascii="Arial" w:hAnsi="Arial" w:cs="Arial"/>
          <w:sz w:val="20"/>
          <w:szCs w:val="20"/>
        </w:rPr>
        <w:t xml:space="preserve"> nieprzekraczalnym terminie do dnia: </w:t>
      </w:r>
      <w:r w:rsidR="000F5058">
        <w:rPr>
          <w:rFonts w:ascii="Arial" w:hAnsi="Arial" w:cs="Arial"/>
          <w:b/>
          <w:sz w:val="20"/>
          <w:szCs w:val="20"/>
          <w:u w:val="single"/>
        </w:rPr>
        <w:t>0</w:t>
      </w:r>
      <w:r w:rsidR="00497243">
        <w:rPr>
          <w:rFonts w:ascii="Arial" w:hAnsi="Arial" w:cs="Arial"/>
          <w:b/>
          <w:sz w:val="20"/>
          <w:szCs w:val="20"/>
          <w:u w:val="single"/>
        </w:rPr>
        <w:t>1</w:t>
      </w:r>
      <w:r w:rsidR="00794FC8" w:rsidRPr="00794FC8">
        <w:rPr>
          <w:rFonts w:ascii="Arial" w:hAnsi="Arial" w:cs="Arial"/>
          <w:b/>
          <w:sz w:val="20"/>
          <w:szCs w:val="20"/>
          <w:u w:val="single"/>
        </w:rPr>
        <w:t>.0</w:t>
      </w:r>
      <w:r w:rsidR="000F5058">
        <w:rPr>
          <w:rFonts w:ascii="Arial" w:hAnsi="Arial" w:cs="Arial"/>
          <w:b/>
          <w:sz w:val="20"/>
          <w:szCs w:val="20"/>
          <w:u w:val="single"/>
        </w:rPr>
        <w:t>8</w:t>
      </w:r>
      <w:r w:rsidR="00794FC8" w:rsidRPr="00794FC8">
        <w:rPr>
          <w:rFonts w:ascii="Arial" w:hAnsi="Arial" w:cs="Arial"/>
          <w:b/>
          <w:sz w:val="20"/>
          <w:szCs w:val="20"/>
          <w:u w:val="single"/>
        </w:rPr>
        <w:t>.</w:t>
      </w:r>
      <w:r w:rsidR="009F65FD" w:rsidRPr="006B3DFE">
        <w:rPr>
          <w:rFonts w:ascii="Arial" w:hAnsi="Arial" w:cs="Arial"/>
          <w:b/>
          <w:sz w:val="20"/>
          <w:szCs w:val="20"/>
          <w:u w:val="single"/>
        </w:rPr>
        <w:t>2014</w:t>
      </w:r>
      <w:r w:rsidR="00DF62F1" w:rsidRPr="006B3DFE">
        <w:rPr>
          <w:rFonts w:ascii="Arial" w:hAnsi="Arial" w:cs="Arial"/>
          <w:b/>
          <w:sz w:val="20"/>
          <w:szCs w:val="20"/>
          <w:u w:val="single"/>
        </w:rPr>
        <w:t xml:space="preserve"> r.</w:t>
      </w:r>
      <w:r w:rsidR="006B3DFE">
        <w:rPr>
          <w:rFonts w:ascii="Arial" w:hAnsi="Arial" w:cs="Arial"/>
          <w:b/>
          <w:sz w:val="20"/>
          <w:szCs w:val="20"/>
          <w:u w:val="single"/>
        </w:rPr>
        <w:t xml:space="preserve"> do godz. 15:00</w:t>
      </w:r>
    </w:p>
    <w:p w:rsidR="009F7F7A" w:rsidRDefault="009F7F7A" w:rsidP="007C00CF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</w:p>
    <w:p w:rsidR="007C00CF" w:rsidRPr="007C00CF" w:rsidRDefault="007C00CF" w:rsidP="007C00CF">
      <w:pPr>
        <w:pStyle w:val="Nagwek2"/>
        <w:keepNext w:val="0"/>
        <w:keepLines w:val="0"/>
        <w:widowControl/>
        <w:suppressAutoHyphens w:val="0"/>
        <w:autoSpaceDN/>
        <w:spacing w:before="0" w:line="360" w:lineRule="auto"/>
        <w:ind w:right="-57"/>
        <w:jc w:val="both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b w:val="0"/>
          <w:color w:val="auto"/>
          <w:sz w:val="20"/>
          <w:szCs w:val="20"/>
        </w:rPr>
        <w:t>2.</w:t>
      </w:r>
      <w:r w:rsidRPr="007C00CF">
        <w:rPr>
          <w:rFonts w:ascii="Arial" w:hAnsi="Arial" w:cs="Arial"/>
          <w:b w:val="0"/>
          <w:color w:val="auto"/>
          <w:sz w:val="20"/>
          <w:szCs w:val="20"/>
        </w:rPr>
        <w:t>Ofertę należy złożyć w nieprzezroczystej,</w:t>
      </w:r>
      <w:r>
        <w:rPr>
          <w:rFonts w:ascii="Arial" w:hAnsi="Arial" w:cs="Arial"/>
          <w:b w:val="0"/>
          <w:color w:val="auto"/>
          <w:sz w:val="20"/>
          <w:szCs w:val="20"/>
        </w:rPr>
        <w:t xml:space="preserve"> zabezpieczonej przed otwarciem</w:t>
      </w:r>
      <w:r w:rsidR="00C85DA1">
        <w:rPr>
          <w:rFonts w:ascii="Arial" w:hAnsi="Arial" w:cs="Arial"/>
          <w:b w:val="0"/>
          <w:color w:val="auto"/>
          <w:sz w:val="20"/>
          <w:szCs w:val="20"/>
        </w:rPr>
        <w:t xml:space="preserve"> kopercie</w:t>
      </w:r>
      <w:r w:rsidR="00CD1307">
        <w:rPr>
          <w:rFonts w:ascii="Arial" w:hAnsi="Arial" w:cs="Arial"/>
          <w:b w:val="0"/>
          <w:color w:val="auto"/>
          <w:sz w:val="20"/>
          <w:szCs w:val="20"/>
        </w:rPr>
        <w:t>, która</w:t>
      </w:r>
      <w:r w:rsidR="00B40844">
        <w:rPr>
          <w:rFonts w:ascii="Arial" w:hAnsi="Arial" w:cs="Arial"/>
          <w:b w:val="0"/>
          <w:color w:val="auto"/>
          <w:sz w:val="20"/>
          <w:szCs w:val="20"/>
        </w:rPr>
        <w:t xml:space="preserve"> powinna zawierać następujące informacje: </w:t>
      </w:r>
    </w:p>
    <w:p w:rsidR="007C00CF" w:rsidRDefault="007C00CF" w:rsidP="007C00CF">
      <w:pPr>
        <w:spacing w:line="360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Pr="00302391">
        <w:rPr>
          <w:rFonts w:ascii="Arial" w:eastAsia="Times New Roman" w:hAnsi="Arial" w:cs="Arial"/>
          <w:sz w:val="20"/>
          <w:szCs w:val="20"/>
        </w:rPr>
        <w:t>nazwę i adres :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302391">
        <w:rPr>
          <w:rFonts w:ascii="Arial" w:eastAsia="Times New Roman" w:hAnsi="Arial" w:cs="Arial"/>
          <w:b/>
          <w:sz w:val="20"/>
          <w:szCs w:val="20"/>
        </w:rPr>
        <w:t>Muzeum Górnictwa Węglowego w Zabrzu</w:t>
      </w:r>
      <w:r>
        <w:rPr>
          <w:rFonts w:ascii="Arial" w:hAnsi="Arial" w:cs="Arial"/>
          <w:b/>
          <w:bCs/>
          <w:sz w:val="20"/>
          <w:szCs w:val="20"/>
        </w:rPr>
        <w:t xml:space="preserve">, </w:t>
      </w:r>
      <w:r w:rsidRPr="00302391">
        <w:rPr>
          <w:rFonts w:ascii="Arial" w:hAnsi="Arial" w:cs="Arial"/>
          <w:b/>
          <w:bCs/>
          <w:sz w:val="20"/>
          <w:szCs w:val="20"/>
        </w:rPr>
        <w:t xml:space="preserve">ul. Jodłowa 59, </w:t>
      </w:r>
    </w:p>
    <w:p w:rsidR="007C00CF" w:rsidRPr="007C00CF" w:rsidRDefault="007C00CF" w:rsidP="007C00CF">
      <w:pPr>
        <w:pStyle w:val="Akapitzlist"/>
        <w:numPr>
          <w:ilvl w:val="1"/>
          <w:numId w:val="9"/>
        </w:num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00CF">
        <w:rPr>
          <w:rFonts w:ascii="Arial" w:hAnsi="Arial" w:cs="Arial"/>
          <w:b/>
          <w:bCs/>
          <w:sz w:val="20"/>
          <w:szCs w:val="20"/>
        </w:rPr>
        <w:t>Zabrze, Sekretariat pok. 102</w:t>
      </w:r>
    </w:p>
    <w:p w:rsidR="007C00CF" w:rsidRDefault="007C00CF" w:rsidP="007C00CF">
      <w:pPr>
        <w:widowControl/>
        <w:suppressAutoHyphens w:val="0"/>
        <w:autoSpaceDN/>
        <w:spacing w:line="360" w:lineRule="auto"/>
        <w:ind w:left="72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nazwę zamówienia:</w:t>
      </w:r>
    </w:p>
    <w:p w:rsidR="007C00CF" w:rsidRPr="00840168" w:rsidRDefault="00C5523C" w:rsidP="007C00CF">
      <w:pPr>
        <w:spacing w:line="360" w:lineRule="auto"/>
        <w:ind w:right="-552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Rozpoznanie cenowe na postępowanie pn.:</w:t>
      </w:r>
    </w:p>
    <w:p w:rsidR="00230399" w:rsidRDefault="00230399" w:rsidP="00230399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65A7C">
        <w:rPr>
          <w:rFonts w:ascii="Arial" w:hAnsi="Arial" w:cs="Arial"/>
          <w:b/>
          <w:sz w:val="18"/>
          <w:szCs w:val="18"/>
        </w:rPr>
        <w:t>Badania natężenia oświetlenia zgodnie z normą</w:t>
      </w:r>
      <w:r>
        <w:rPr>
          <w:rFonts w:ascii="Arial" w:hAnsi="Arial" w:cs="Arial"/>
          <w:b/>
          <w:sz w:val="18"/>
          <w:szCs w:val="18"/>
        </w:rPr>
        <w:t>:</w:t>
      </w:r>
      <w:r w:rsidRPr="00665A7C">
        <w:rPr>
          <w:rFonts w:ascii="Arial" w:hAnsi="Arial" w:cs="Arial"/>
          <w:b/>
          <w:sz w:val="18"/>
          <w:szCs w:val="18"/>
        </w:rPr>
        <w:t xml:space="preserve"> </w:t>
      </w:r>
    </w:p>
    <w:p w:rsidR="00230399" w:rsidRDefault="00230399" w:rsidP="00230399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65A7C">
        <w:rPr>
          <w:rFonts w:ascii="Arial" w:hAnsi="Arial" w:cs="Arial"/>
          <w:b/>
          <w:sz w:val="18"/>
          <w:szCs w:val="18"/>
        </w:rPr>
        <w:t xml:space="preserve">PN-G-02600 „Oświetlenie podziemnych wyrobisk zakładów górniczych” </w:t>
      </w:r>
    </w:p>
    <w:p w:rsidR="00230399" w:rsidRDefault="00230399" w:rsidP="00230399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65A7C">
        <w:rPr>
          <w:rFonts w:ascii="Arial" w:hAnsi="Arial" w:cs="Arial"/>
          <w:b/>
          <w:sz w:val="18"/>
          <w:szCs w:val="18"/>
        </w:rPr>
        <w:t>PN-G-02601- „ Ochrona pracy w górnictwie- Oświetlenie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65A7C">
        <w:rPr>
          <w:rFonts w:ascii="Arial" w:hAnsi="Arial" w:cs="Arial"/>
          <w:b/>
          <w:sz w:val="18"/>
          <w:szCs w:val="18"/>
        </w:rPr>
        <w:t xml:space="preserve">elektryczne powierzchni podziemnych zakładów górniczych – Podstawowe badania i wymagania” </w:t>
      </w:r>
    </w:p>
    <w:p w:rsidR="00230399" w:rsidRPr="00665A7C" w:rsidRDefault="00230399" w:rsidP="00230399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665A7C">
        <w:rPr>
          <w:rFonts w:ascii="Arial" w:hAnsi="Arial" w:cs="Arial"/>
          <w:b/>
          <w:sz w:val="18"/>
          <w:szCs w:val="18"/>
        </w:rPr>
        <w:t>na terenie</w:t>
      </w:r>
      <w:r>
        <w:rPr>
          <w:rFonts w:ascii="Arial" w:hAnsi="Arial" w:cs="Arial"/>
          <w:b/>
          <w:sz w:val="18"/>
          <w:szCs w:val="18"/>
        </w:rPr>
        <w:t xml:space="preserve"> Muzeum Górnictwa Węglowego w Zabrzu - </w:t>
      </w:r>
      <w:r w:rsidRPr="00665A7C">
        <w:rPr>
          <w:rFonts w:ascii="Arial" w:hAnsi="Arial" w:cs="Arial"/>
          <w:b/>
          <w:sz w:val="18"/>
          <w:szCs w:val="18"/>
        </w:rPr>
        <w:t>Zabytkowej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665A7C">
        <w:rPr>
          <w:rFonts w:ascii="Arial" w:hAnsi="Arial" w:cs="Arial"/>
          <w:b/>
          <w:sz w:val="18"/>
          <w:szCs w:val="18"/>
        </w:rPr>
        <w:t xml:space="preserve">Kopalni Węgla Kamiennego „Guido”, </w:t>
      </w:r>
      <w:r w:rsidRPr="00665A7C">
        <w:rPr>
          <w:rFonts w:ascii="Arial" w:hAnsi="Arial" w:cs="Arial"/>
          <w:b/>
          <w:sz w:val="18"/>
          <w:szCs w:val="18"/>
        </w:rPr>
        <w:lastRenderedPageBreak/>
        <w:t>Rejon Kopalnia „Guido”.</w:t>
      </w:r>
    </w:p>
    <w:p w:rsidR="004E1D00" w:rsidRPr="00302391" w:rsidRDefault="004E1D00" w:rsidP="007C00CF">
      <w:pPr>
        <w:spacing w:line="36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7C00CF" w:rsidRPr="00651897" w:rsidRDefault="007C00CF" w:rsidP="007C00CF">
      <w:pPr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302391">
        <w:rPr>
          <w:rFonts w:ascii="Arial" w:eastAsia="Times New Roman" w:hAnsi="Arial" w:cs="Arial"/>
          <w:sz w:val="20"/>
          <w:szCs w:val="20"/>
        </w:rPr>
        <w:t>nazwę i dokładny ad</w:t>
      </w:r>
      <w:r w:rsidR="00B40844">
        <w:rPr>
          <w:rFonts w:ascii="Arial" w:eastAsia="Times New Roman" w:hAnsi="Arial" w:cs="Arial"/>
          <w:sz w:val="20"/>
          <w:szCs w:val="20"/>
        </w:rPr>
        <w:t xml:space="preserve">res Wykonawcy </w:t>
      </w:r>
      <w:r w:rsidRPr="00651897">
        <w:rPr>
          <w:rFonts w:ascii="Arial" w:eastAsia="Times New Roman" w:hAnsi="Arial" w:cs="Arial"/>
          <w:b/>
          <w:bCs/>
          <w:sz w:val="20"/>
          <w:szCs w:val="20"/>
        </w:rPr>
        <w:tab/>
      </w:r>
    </w:p>
    <w:p w:rsidR="00B10BBE" w:rsidRPr="00794FC8" w:rsidRDefault="00C85DA1" w:rsidP="005124D3">
      <w:pPr>
        <w:widowControl/>
        <w:numPr>
          <w:ilvl w:val="0"/>
          <w:numId w:val="7"/>
        </w:numPr>
        <w:suppressAutoHyphens w:val="0"/>
        <w:autoSpaceDN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94FC8">
        <w:rPr>
          <w:rFonts w:ascii="Arial" w:hAnsi="Arial" w:cs="Arial"/>
          <w:b/>
          <w:sz w:val="20"/>
          <w:szCs w:val="20"/>
        </w:rPr>
        <w:t xml:space="preserve">Nie otwierać przed dniem : </w:t>
      </w:r>
      <w:r w:rsidR="000F5058">
        <w:rPr>
          <w:rFonts w:ascii="Arial" w:hAnsi="Arial" w:cs="Arial"/>
          <w:b/>
          <w:sz w:val="20"/>
          <w:szCs w:val="20"/>
          <w:u w:val="single"/>
        </w:rPr>
        <w:t>0</w:t>
      </w:r>
      <w:bookmarkStart w:id="0" w:name="_GoBack"/>
      <w:bookmarkEnd w:id="0"/>
      <w:r w:rsidR="00230399" w:rsidRPr="00230399">
        <w:rPr>
          <w:rFonts w:ascii="Arial" w:hAnsi="Arial" w:cs="Arial"/>
          <w:b/>
          <w:sz w:val="20"/>
          <w:szCs w:val="20"/>
          <w:u w:val="single"/>
        </w:rPr>
        <w:t>1</w:t>
      </w:r>
      <w:r w:rsidR="00794FC8" w:rsidRPr="00230399">
        <w:rPr>
          <w:rFonts w:ascii="Arial" w:hAnsi="Arial" w:cs="Arial"/>
          <w:b/>
          <w:sz w:val="20"/>
          <w:szCs w:val="20"/>
          <w:u w:val="single"/>
        </w:rPr>
        <w:t>.0</w:t>
      </w:r>
      <w:r w:rsidR="000F5058">
        <w:rPr>
          <w:rFonts w:ascii="Arial" w:hAnsi="Arial" w:cs="Arial"/>
          <w:b/>
          <w:sz w:val="20"/>
          <w:szCs w:val="20"/>
          <w:u w:val="single"/>
        </w:rPr>
        <w:t>8</w:t>
      </w:r>
      <w:r w:rsidR="00794FC8" w:rsidRPr="00230399">
        <w:rPr>
          <w:rFonts w:ascii="Arial" w:hAnsi="Arial" w:cs="Arial"/>
          <w:b/>
          <w:sz w:val="20"/>
          <w:szCs w:val="20"/>
          <w:u w:val="single"/>
        </w:rPr>
        <w:t>.2014</w:t>
      </w:r>
      <w:r w:rsidR="00794FC8" w:rsidRPr="006B3DFE">
        <w:rPr>
          <w:rFonts w:ascii="Arial" w:hAnsi="Arial" w:cs="Arial"/>
          <w:b/>
          <w:sz w:val="20"/>
          <w:szCs w:val="20"/>
          <w:u w:val="single"/>
        </w:rPr>
        <w:t xml:space="preserve"> r.</w:t>
      </w:r>
      <w:r w:rsidR="00794FC8">
        <w:rPr>
          <w:rFonts w:ascii="Arial" w:hAnsi="Arial" w:cs="Arial"/>
          <w:b/>
          <w:sz w:val="20"/>
          <w:szCs w:val="20"/>
          <w:u w:val="single"/>
        </w:rPr>
        <w:t xml:space="preserve"> do godz. 15:00</w:t>
      </w:r>
    </w:p>
    <w:p w:rsidR="005124D3" w:rsidRDefault="00651897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VI</w:t>
      </w:r>
      <w:r w:rsidR="005124D3">
        <w:rPr>
          <w:rFonts w:ascii="Arial" w:hAnsi="Arial" w:cs="Arial"/>
          <w:b/>
          <w:sz w:val="20"/>
        </w:rPr>
        <w:t>. Termin związania ofertą.</w:t>
      </w:r>
    </w:p>
    <w:p w:rsidR="005124D3" w:rsidRDefault="005124D3" w:rsidP="005124D3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Wykonawca jest związany ofertą przez okres 30 dni od dnia składania ofert.</w:t>
      </w:r>
    </w:p>
    <w:p w:rsidR="005124D3" w:rsidRDefault="005124D3" w:rsidP="005124D3">
      <w:pPr>
        <w:pStyle w:val="ust"/>
        <w:spacing w:before="0" w:after="0" w:line="360" w:lineRule="auto"/>
        <w:ind w:left="0" w:firstLine="0"/>
        <w:rPr>
          <w:rFonts w:ascii="Arial" w:hAnsi="Arial" w:cs="Arial"/>
          <w:sz w:val="20"/>
          <w:szCs w:val="20"/>
        </w:rPr>
      </w:pPr>
    </w:p>
    <w:p w:rsidR="00880A38" w:rsidRPr="00E26E0E" w:rsidRDefault="005124D3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  <w:r w:rsidRPr="00E26E0E">
        <w:rPr>
          <w:rFonts w:ascii="Arial" w:hAnsi="Arial" w:cs="Arial"/>
          <w:b/>
          <w:bCs/>
          <w:sz w:val="20"/>
        </w:rPr>
        <w:t>V</w:t>
      </w:r>
      <w:r w:rsidR="00A73A12" w:rsidRPr="00E26E0E">
        <w:rPr>
          <w:rFonts w:ascii="Arial" w:hAnsi="Arial" w:cs="Arial"/>
          <w:b/>
          <w:bCs/>
          <w:sz w:val="20"/>
        </w:rPr>
        <w:t>II</w:t>
      </w:r>
      <w:r w:rsidRPr="00E26E0E">
        <w:rPr>
          <w:rFonts w:ascii="Arial" w:hAnsi="Arial" w:cs="Arial"/>
          <w:b/>
          <w:bCs/>
          <w:sz w:val="20"/>
        </w:rPr>
        <w:t>. O</w:t>
      </w:r>
      <w:r w:rsidRPr="00E26E0E">
        <w:rPr>
          <w:rFonts w:ascii="Arial" w:hAnsi="Arial" w:cs="Arial"/>
          <w:b/>
          <w:sz w:val="20"/>
        </w:rPr>
        <w:t xml:space="preserve">pis sposobu obliczenia ceny. </w:t>
      </w:r>
    </w:p>
    <w:p w:rsidR="00880A38" w:rsidRPr="00E26E0E" w:rsidRDefault="00880A38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</w:p>
    <w:p w:rsidR="001C1B34" w:rsidRPr="00E26E0E" w:rsidRDefault="00880A38" w:rsidP="001C1B34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E26E0E">
        <w:rPr>
          <w:rFonts w:ascii="Arial" w:hAnsi="Arial" w:cs="Arial"/>
          <w:sz w:val="20"/>
          <w:szCs w:val="20"/>
        </w:rPr>
        <w:t xml:space="preserve">Przez cenę oferty Zamawiający rozumie </w:t>
      </w:r>
      <w:r w:rsidRPr="00E26E0E">
        <w:rPr>
          <w:rFonts w:ascii="Arial" w:hAnsi="Arial" w:cs="Arial"/>
          <w:b/>
          <w:sz w:val="20"/>
          <w:szCs w:val="20"/>
        </w:rPr>
        <w:t>cenę brutto</w:t>
      </w:r>
      <w:r w:rsidRPr="00E26E0E">
        <w:rPr>
          <w:rFonts w:ascii="Arial" w:hAnsi="Arial" w:cs="Arial"/>
          <w:sz w:val="20"/>
          <w:szCs w:val="20"/>
        </w:rPr>
        <w:t xml:space="preserve"> za wykonanie przedmiotu zamówieni</w:t>
      </w:r>
      <w:r w:rsidR="001C4455" w:rsidRPr="00E26E0E">
        <w:rPr>
          <w:rFonts w:ascii="Arial" w:hAnsi="Arial" w:cs="Arial"/>
          <w:sz w:val="20"/>
          <w:szCs w:val="20"/>
        </w:rPr>
        <w:t>a podaną w Formularzu ofertowym</w:t>
      </w:r>
      <w:r w:rsidRPr="00E26E0E">
        <w:rPr>
          <w:rFonts w:ascii="Arial" w:hAnsi="Arial" w:cs="Arial"/>
          <w:b/>
          <w:sz w:val="20"/>
          <w:szCs w:val="20"/>
        </w:rPr>
        <w:t>,</w:t>
      </w:r>
      <w:r w:rsidRPr="00E26E0E">
        <w:rPr>
          <w:rFonts w:ascii="Arial" w:hAnsi="Arial" w:cs="Arial"/>
          <w:sz w:val="20"/>
          <w:szCs w:val="20"/>
        </w:rPr>
        <w:t xml:space="preserve"> </w:t>
      </w:r>
    </w:p>
    <w:p w:rsidR="00880A38" w:rsidRPr="008F7695" w:rsidRDefault="00880A38" w:rsidP="00880A38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8F7695">
        <w:rPr>
          <w:rFonts w:ascii="Arial" w:hAnsi="Arial" w:cs="Arial"/>
          <w:bCs/>
          <w:sz w:val="20"/>
          <w:szCs w:val="20"/>
        </w:rPr>
        <w:t xml:space="preserve">Ceny zawarte w ofercie należy podawać z zastosowaniem przybliżenia dziesiętnego do dwóch miejsc po przecinku. </w:t>
      </w:r>
    </w:p>
    <w:p w:rsidR="00401035" w:rsidRPr="00CB7141" w:rsidRDefault="00880A38" w:rsidP="00401035">
      <w:pPr>
        <w:widowControl/>
        <w:numPr>
          <w:ilvl w:val="0"/>
          <w:numId w:val="15"/>
        </w:numPr>
        <w:tabs>
          <w:tab w:val="left" w:pos="709"/>
        </w:tabs>
        <w:suppressAutoHyphens w:val="0"/>
        <w:autoSpaceDN/>
        <w:spacing w:line="360" w:lineRule="auto"/>
        <w:ind w:right="-57"/>
        <w:jc w:val="both"/>
        <w:rPr>
          <w:rFonts w:ascii="Arial" w:hAnsi="Arial" w:cs="Arial"/>
          <w:b/>
          <w:sz w:val="20"/>
          <w:szCs w:val="20"/>
        </w:rPr>
      </w:pPr>
      <w:r w:rsidRPr="008F7695">
        <w:rPr>
          <w:rFonts w:ascii="Arial" w:hAnsi="Arial" w:cs="Arial"/>
          <w:sz w:val="20"/>
          <w:szCs w:val="20"/>
        </w:rPr>
        <w:t xml:space="preserve">Podana w ofercie cena musi być wyrażona w PLN. </w:t>
      </w:r>
    </w:p>
    <w:p w:rsidR="005124D3" w:rsidRDefault="005124D3" w:rsidP="005124D3">
      <w:pPr>
        <w:pStyle w:val="Tekstpodstawowywcity"/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124D3" w:rsidRDefault="005124D3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VI</w:t>
      </w:r>
      <w:r w:rsidR="00A73A12">
        <w:rPr>
          <w:rFonts w:ascii="Arial" w:hAnsi="Arial" w:cs="Arial"/>
          <w:b/>
          <w:bCs/>
          <w:sz w:val="20"/>
        </w:rPr>
        <w:t>II</w:t>
      </w:r>
      <w:r>
        <w:rPr>
          <w:rFonts w:ascii="Arial" w:hAnsi="Arial" w:cs="Arial"/>
          <w:b/>
          <w:bCs/>
          <w:sz w:val="20"/>
        </w:rPr>
        <w:t>. Opis kryteriów i sposób dokonywania oceny ofert.</w:t>
      </w:r>
    </w:p>
    <w:p w:rsidR="00366892" w:rsidRDefault="00366892" w:rsidP="005124D3">
      <w:pPr>
        <w:pStyle w:val="pkt1"/>
        <w:spacing w:before="0" w:after="0" w:line="360" w:lineRule="auto"/>
        <w:ind w:left="0" w:firstLine="0"/>
        <w:rPr>
          <w:rFonts w:ascii="Arial" w:hAnsi="Arial" w:cs="Arial"/>
          <w:b/>
          <w:sz w:val="20"/>
        </w:rPr>
      </w:pPr>
    </w:p>
    <w:p w:rsidR="005124D3" w:rsidRDefault="005124D3" w:rsidP="005124D3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Przy wyborze najkorzystniejszej oferty Zamawiający będzie kierował się następującym kryterium oceny: </w:t>
      </w:r>
    </w:p>
    <w:p w:rsidR="005124D3" w:rsidRDefault="005124D3" w:rsidP="005124D3">
      <w:pPr>
        <w:autoSpaceDE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Cena brutto oferty - 100%.</w:t>
      </w:r>
    </w:p>
    <w:p w:rsidR="005124D3" w:rsidRDefault="005124D3" w:rsidP="005124D3">
      <w:pPr>
        <w:autoSpaceDE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Za najkorzystniejszą ofertę</w:t>
      </w:r>
      <w:r w:rsidR="006D7725">
        <w:rPr>
          <w:rFonts w:ascii="Arial" w:hAnsi="Arial" w:cs="Arial"/>
          <w:sz w:val="20"/>
          <w:szCs w:val="20"/>
        </w:rPr>
        <w:t xml:space="preserve"> w danej części zostanie uznana </w:t>
      </w:r>
      <w:r>
        <w:rPr>
          <w:rFonts w:ascii="Arial" w:hAnsi="Arial" w:cs="Arial"/>
          <w:sz w:val="20"/>
          <w:szCs w:val="20"/>
        </w:rPr>
        <w:t>oferta z najniższą ceną.</w:t>
      </w:r>
    </w:p>
    <w:p w:rsidR="00B55877" w:rsidRDefault="00B55877" w:rsidP="00B55877">
      <w:pPr>
        <w:tabs>
          <w:tab w:val="left" w:pos="709"/>
        </w:tabs>
        <w:spacing w:line="360" w:lineRule="auto"/>
        <w:ind w:right="-552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B55877">
        <w:rPr>
          <w:rFonts w:ascii="Arial" w:hAnsi="Arial" w:cs="Arial"/>
          <w:b/>
          <w:bCs/>
          <w:iCs/>
          <w:sz w:val="20"/>
          <w:szCs w:val="20"/>
        </w:rPr>
        <w:t xml:space="preserve"> </w:t>
      </w:r>
      <w:r w:rsidRPr="00840168">
        <w:rPr>
          <w:rFonts w:ascii="Arial" w:hAnsi="Arial" w:cs="Arial"/>
          <w:bCs/>
          <w:iCs/>
          <w:sz w:val="20"/>
          <w:szCs w:val="20"/>
        </w:rPr>
        <w:t>Zamawiający nie przewiduje zwrotu kosztów udziału w postępowaniu.</w:t>
      </w:r>
    </w:p>
    <w:p w:rsidR="004E1D00" w:rsidRDefault="004E1D00" w:rsidP="00B55877">
      <w:pPr>
        <w:tabs>
          <w:tab w:val="left" w:pos="709"/>
        </w:tabs>
        <w:spacing w:line="360" w:lineRule="auto"/>
        <w:ind w:right="-552"/>
        <w:jc w:val="both"/>
        <w:rPr>
          <w:rFonts w:ascii="Arial" w:hAnsi="Arial" w:cs="Arial"/>
          <w:bCs/>
          <w:iCs/>
          <w:sz w:val="20"/>
          <w:szCs w:val="20"/>
        </w:rPr>
      </w:pPr>
    </w:p>
    <w:p w:rsidR="004E1D00" w:rsidRDefault="004E1D00" w:rsidP="00B55877">
      <w:pPr>
        <w:tabs>
          <w:tab w:val="left" w:pos="709"/>
        </w:tabs>
        <w:spacing w:line="360" w:lineRule="auto"/>
        <w:ind w:right="-552"/>
        <w:jc w:val="both"/>
        <w:rPr>
          <w:rFonts w:ascii="Arial" w:hAnsi="Arial" w:cs="Arial"/>
          <w:bCs/>
          <w:iCs/>
          <w:sz w:val="20"/>
          <w:szCs w:val="20"/>
        </w:rPr>
      </w:pPr>
    </w:p>
    <w:p w:rsidR="004E1D00" w:rsidRDefault="004E1D00" w:rsidP="00B55877">
      <w:pPr>
        <w:tabs>
          <w:tab w:val="left" w:pos="709"/>
        </w:tabs>
        <w:spacing w:line="360" w:lineRule="auto"/>
        <w:ind w:right="-552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Załączniki;</w:t>
      </w:r>
    </w:p>
    <w:p w:rsidR="004E1D00" w:rsidRDefault="004E1D00" w:rsidP="00B55877">
      <w:pPr>
        <w:tabs>
          <w:tab w:val="left" w:pos="709"/>
        </w:tabs>
        <w:spacing w:line="360" w:lineRule="auto"/>
        <w:ind w:right="-552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Formularz Oferty </w:t>
      </w:r>
    </w:p>
    <w:p w:rsidR="005124D3" w:rsidRDefault="005124D3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652872" w:rsidRDefault="00652872" w:rsidP="005124D3">
      <w:pPr>
        <w:pStyle w:val="pkt1"/>
        <w:spacing w:before="0" w:after="0"/>
        <w:ind w:left="0" w:firstLine="0"/>
        <w:rPr>
          <w:rFonts w:ascii="Arial" w:hAnsi="Arial" w:cs="Arial"/>
          <w:b/>
          <w:sz w:val="20"/>
        </w:rPr>
      </w:pPr>
    </w:p>
    <w:p w:rsidR="00401035" w:rsidRDefault="00401035" w:rsidP="005124D3">
      <w:pPr>
        <w:pStyle w:val="pkt1"/>
        <w:spacing w:before="0" w:after="0"/>
        <w:ind w:left="0" w:firstLine="0"/>
        <w:rPr>
          <w:rFonts w:ascii="Arial" w:hAnsi="Arial" w:cs="Arial"/>
          <w:bCs/>
          <w:sz w:val="20"/>
        </w:rPr>
      </w:pPr>
    </w:p>
    <w:p w:rsidR="00424DA3" w:rsidRDefault="00424DA3" w:rsidP="00424DA3">
      <w:pPr>
        <w:pStyle w:val="pkt1"/>
        <w:spacing w:before="0" w:after="0"/>
        <w:ind w:left="720" w:firstLine="0"/>
        <w:rPr>
          <w:rFonts w:ascii="Arial" w:hAnsi="Arial" w:cs="Arial"/>
          <w:sz w:val="20"/>
        </w:rPr>
      </w:pPr>
    </w:p>
    <w:p w:rsidR="005124D3" w:rsidRDefault="005124D3" w:rsidP="005124D3"/>
    <w:p w:rsidR="005124D3" w:rsidRDefault="005124D3"/>
    <w:sectPr w:rsidR="005124D3" w:rsidSect="00C91A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E55" w:rsidRDefault="00600E55" w:rsidP="00131CBD">
      <w:r>
        <w:separator/>
      </w:r>
    </w:p>
  </w:endnote>
  <w:endnote w:type="continuationSeparator" w:id="0">
    <w:p w:rsidR="00600E55" w:rsidRDefault="00600E55" w:rsidP="00131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8050996"/>
      <w:docPartObj>
        <w:docPartGallery w:val="Page Numbers (Bottom of Page)"/>
        <w:docPartUnique/>
      </w:docPartObj>
    </w:sdtPr>
    <w:sdtContent>
      <w:p w:rsidR="00131CBD" w:rsidRDefault="00246359">
        <w:pPr>
          <w:pStyle w:val="Stopka"/>
          <w:jc w:val="right"/>
        </w:pPr>
        <w:r>
          <w:fldChar w:fldCharType="begin"/>
        </w:r>
        <w:r w:rsidR="00131CBD">
          <w:instrText>PAGE   \* MERGEFORMAT</w:instrText>
        </w:r>
        <w:r>
          <w:fldChar w:fldCharType="separate"/>
        </w:r>
        <w:r w:rsidR="005770C6">
          <w:rPr>
            <w:noProof/>
          </w:rPr>
          <w:t>1</w:t>
        </w:r>
        <w:r>
          <w:fldChar w:fldCharType="end"/>
        </w:r>
      </w:p>
    </w:sdtContent>
  </w:sdt>
  <w:p w:rsidR="00131CBD" w:rsidRDefault="00131C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E55" w:rsidRDefault="00600E55" w:rsidP="00131CBD">
      <w:r>
        <w:separator/>
      </w:r>
    </w:p>
  </w:footnote>
  <w:footnote w:type="continuationSeparator" w:id="0">
    <w:p w:rsidR="00600E55" w:rsidRDefault="00600E55" w:rsidP="00131C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DEC"/>
    <w:multiLevelType w:val="hybridMultilevel"/>
    <w:tmpl w:val="1F4861D0"/>
    <w:lvl w:ilvl="0" w:tplc="3B58F35E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E31287"/>
    <w:multiLevelType w:val="hybridMultilevel"/>
    <w:tmpl w:val="D8E6B31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0AF2"/>
    <w:multiLevelType w:val="multilevel"/>
    <w:tmpl w:val="2D6E61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3560881"/>
    <w:multiLevelType w:val="hybridMultilevel"/>
    <w:tmpl w:val="C964A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3766D"/>
    <w:multiLevelType w:val="multilevel"/>
    <w:tmpl w:val="26864638"/>
    <w:lvl w:ilvl="0">
      <w:start w:val="41"/>
      <w:numFmt w:val="decimal"/>
      <w:lvlText w:val="%1"/>
      <w:lvlJc w:val="left"/>
      <w:pPr>
        <w:ind w:left="585" w:hanging="585"/>
      </w:pPr>
      <w:rPr>
        <w:rFonts w:eastAsia="Lucida Sans Unicode" w:hint="default"/>
        <w:b/>
      </w:rPr>
    </w:lvl>
    <w:lvl w:ilvl="1">
      <w:start w:val="800"/>
      <w:numFmt w:val="decimal"/>
      <w:lvlText w:val="%1-%2"/>
      <w:lvlJc w:val="left"/>
      <w:pPr>
        <w:ind w:left="1305" w:hanging="585"/>
      </w:pPr>
      <w:rPr>
        <w:rFonts w:eastAsia="Lucida Sans Unicode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Lucida Sans Unicode"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Lucida Sans Unicode"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Lucida Sans Unicode"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Lucida Sans Unicode"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Lucida Sans Unicode"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Lucida Sans Unicode"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Lucida Sans Unicode" w:hint="default"/>
        <w:b/>
      </w:rPr>
    </w:lvl>
  </w:abstractNum>
  <w:abstractNum w:abstractNumId="5">
    <w:nsid w:val="20995020"/>
    <w:multiLevelType w:val="hybridMultilevel"/>
    <w:tmpl w:val="5144F38E"/>
    <w:lvl w:ilvl="0" w:tplc="AC58350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067095"/>
    <w:multiLevelType w:val="hybridMultilevel"/>
    <w:tmpl w:val="61C2E6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4604B"/>
    <w:multiLevelType w:val="hybridMultilevel"/>
    <w:tmpl w:val="D2D2679E"/>
    <w:lvl w:ilvl="0" w:tplc="22F805E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C143FE"/>
    <w:multiLevelType w:val="hybridMultilevel"/>
    <w:tmpl w:val="5C6E6664"/>
    <w:lvl w:ilvl="0" w:tplc="E29E572A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31899"/>
    <w:multiLevelType w:val="hybridMultilevel"/>
    <w:tmpl w:val="A288DC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C407C"/>
    <w:multiLevelType w:val="hybridMultilevel"/>
    <w:tmpl w:val="D54A2A3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C400D"/>
    <w:multiLevelType w:val="hybridMultilevel"/>
    <w:tmpl w:val="0512D094"/>
    <w:lvl w:ilvl="0" w:tplc="E7402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E33911"/>
    <w:multiLevelType w:val="hybridMultilevel"/>
    <w:tmpl w:val="EF120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332B9"/>
    <w:multiLevelType w:val="hybridMultilevel"/>
    <w:tmpl w:val="83ACBB5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BE4EB5"/>
    <w:multiLevelType w:val="hybridMultilevel"/>
    <w:tmpl w:val="7D2698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1CE7718"/>
    <w:multiLevelType w:val="multilevel"/>
    <w:tmpl w:val="26864638"/>
    <w:lvl w:ilvl="0">
      <w:start w:val="41"/>
      <w:numFmt w:val="decimal"/>
      <w:lvlText w:val="%1"/>
      <w:lvlJc w:val="left"/>
      <w:pPr>
        <w:ind w:left="585" w:hanging="585"/>
      </w:pPr>
      <w:rPr>
        <w:rFonts w:eastAsia="Lucida Sans Unicode" w:hint="default"/>
        <w:b/>
      </w:rPr>
    </w:lvl>
    <w:lvl w:ilvl="1">
      <w:start w:val="800"/>
      <w:numFmt w:val="decimal"/>
      <w:lvlText w:val="%1-%2"/>
      <w:lvlJc w:val="left"/>
      <w:pPr>
        <w:ind w:left="1305" w:hanging="585"/>
      </w:pPr>
      <w:rPr>
        <w:rFonts w:eastAsia="Lucida Sans Unicode" w:hint="default"/>
        <w:b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eastAsia="Lucida Sans Unicode" w:hint="default"/>
        <w:b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eastAsia="Lucida Sans Unicode" w:hint="default"/>
        <w:b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eastAsia="Lucida Sans Unicode" w:hint="default"/>
        <w:b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eastAsia="Lucida Sans Unicode" w:hint="default"/>
        <w:b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eastAsia="Lucida Sans Unicode" w:hint="default"/>
        <w:b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eastAsia="Lucida Sans Unicode" w:hint="default"/>
        <w:b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eastAsia="Lucida Sans Unicode" w:hint="default"/>
        <w:b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"/>
  </w:num>
  <w:num w:numId="6">
    <w:abstractNumId w:val="12"/>
  </w:num>
  <w:num w:numId="7">
    <w:abstractNumId w:val="11"/>
  </w:num>
  <w:num w:numId="8">
    <w:abstractNumId w:val="1"/>
  </w:num>
  <w:num w:numId="9">
    <w:abstractNumId w:val="4"/>
  </w:num>
  <w:num w:numId="10">
    <w:abstractNumId w:val="0"/>
  </w:num>
  <w:num w:numId="11">
    <w:abstractNumId w:val="6"/>
  </w:num>
  <w:num w:numId="12">
    <w:abstractNumId w:val="15"/>
  </w:num>
  <w:num w:numId="13">
    <w:abstractNumId w:val="9"/>
  </w:num>
  <w:num w:numId="14">
    <w:abstractNumId w:val="7"/>
  </w:num>
  <w:num w:numId="15">
    <w:abstractNumId w:val="3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4D3"/>
    <w:rsid w:val="000239F8"/>
    <w:rsid w:val="00036953"/>
    <w:rsid w:val="00084D2B"/>
    <w:rsid w:val="000B5661"/>
    <w:rsid w:val="000C03F7"/>
    <w:rsid w:val="000F5058"/>
    <w:rsid w:val="001032FD"/>
    <w:rsid w:val="00110A7A"/>
    <w:rsid w:val="00131CBD"/>
    <w:rsid w:val="001763C7"/>
    <w:rsid w:val="00184D87"/>
    <w:rsid w:val="00191C0C"/>
    <w:rsid w:val="001C1B34"/>
    <w:rsid w:val="001C4455"/>
    <w:rsid w:val="001C6BF9"/>
    <w:rsid w:val="001C72B8"/>
    <w:rsid w:val="001E0E6F"/>
    <w:rsid w:val="001F294A"/>
    <w:rsid w:val="00205341"/>
    <w:rsid w:val="00220DE3"/>
    <w:rsid w:val="00225479"/>
    <w:rsid w:val="00230399"/>
    <w:rsid w:val="00246359"/>
    <w:rsid w:val="002A27FB"/>
    <w:rsid w:val="002A4EEE"/>
    <w:rsid w:val="002B6966"/>
    <w:rsid w:val="002D1788"/>
    <w:rsid w:val="002F0D19"/>
    <w:rsid w:val="002F2C5D"/>
    <w:rsid w:val="002F620E"/>
    <w:rsid w:val="00323029"/>
    <w:rsid w:val="00366892"/>
    <w:rsid w:val="00373469"/>
    <w:rsid w:val="00382767"/>
    <w:rsid w:val="003940BB"/>
    <w:rsid w:val="003F0264"/>
    <w:rsid w:val="003F5430"/>
    <w:rsid w:val="00401035"/>
    <w:rsid w:val="00424DA3"/>
    <w:rsid w:val="0044527A"/>
    <w:rsid w:val="00473EC0"/>
    <w:rsid w:val="00497243"/>
    <w:rsid w:val="004A74D5"/>
    <w:rsid w:val="004E1D00"/>
    <w:rsid w:val="00506423"/>
    <w:rsid w:val="005124D3"/>
    <w:rsid w:val="005426F8"/>
    <w:rsid w:val="0054734C"/>
    <w:rsid w:val="005770C6"/>
    <w:rsid w:val="005910BD"/>
    <w:rsid w:val="005A2965"/>
    <w:rsid w:val="005C0A33"/>
    <w:rsid w:val="005E604F"/>
    <w:rsid w:val="00600E55"/>
    <w:rsid w:val="00651897"/>
    <w:rsid w:val="00652872"/>
    <w:rsid w:val="0069400D"/>
    <w:rsid w:val="006B3DFE"/>
    <w:rsid w:val="006C2A48"/>
    <w:rsid w:val="006C3011"/>
    <w:rsid w:val="006D7725"/>
    <w:rsid w:val="006F25A9"/>
    <w:rsid w:val="0074623D"/>
    <w:rsid w:val="00783BEC"/>
    <w:rsid w:val="00794FC8"/>
    <w:rsid w:val="00796739"/>
    <w:rsid w:val="007A7E81"/>
    <w:rsid w:val="007C00CF"/>
    <w:rsid w:val="007C5D6D"/>
    <w:rsid w:val="007E544D"/>
    <w:rsid w:val="0082188B"/>
    <w:rsid w:val="00823BD0"/>
    <w:rsid w:val="00832FC5"/>
    <w:rsid w:val="00853EAA"/>
    <w:rsid w:val="00860826"/>
    <w:rsid w:val="008647CD"/>
    <w:rsid w:val="00880A38"/>
    <w:rsid w:val="00897E47"/>
    <w:rsid w:val="008A2035"/>
    <w:rsid w:val="008B0BDB"/>
    <w:rsid w:val="008D2A2E"/>
    <w:rsid w:val="008E3470"/>
    <w:rsid w:val="00902E78"/>
    <w:rsid w:val="009122E1"/>
    <w:rsid w:val="00931068"/>
    <w:rsid w:val="0096576E"/>
    <w:rsid w:val="00970CD2"/>
    <w:rsid w:val="00973621"/>
    <w:rsid w:val="00984FCD"/>
    <w:rsid w:val="009873E4"/>
    <w:rsid w:val="00991CFE"/>
    <w:rsid w:val="009F65FD"/>
    <w:rsid w:val="009F7F7A"/>
    <w:rsid w:val="00A4597D"/>
    <w:rsid w:val="00A469F6"/>
    <w:rsid w:val="00A608E8"/>
    <w:rsid w:val="00A73A12"/>
    <w:rsid w:val="00A95658"/>
    <w:rsid w:val="00AA0AB1"/>
    <w:rsid w:val="00AE3A20"/>
    <w:rsid w:val="00AF4D49"/>
    <w:rsid w:val="00B00925"/>
    <w:rsid w:val="00B03B6F"/>
    <w:rsid w:val="00B10BBE"/>
    <w:rsid w:val="00B13F68"/>
    <w:rsid w:val="00B15D43"/>
    <w:rsid w:val="00B40844"/>
    <w:rsid w:val="00B40E5C"/>
    <w:rsid w:val="00B55877"/>
    <w:rsid w:val="00B63AF7"/>
    <w:rsid w:val="00B7036C"/>
    <w:rsid w:val="00B72B66"/>
    <w:rsid w:val="00B83A4C"/>
    <w:rsid w:val="00BA6F4C"/>
    <w:rsid w:val="00BC052E"/>
    <w:rsid w:val="00BE0EB1"/>
    <w:rsid w:val="00C33CB6"/>
    <w:rsid w:val="00C47851"/>
    <w:rsid w:val="00C5523C"/>
    <w:rsid w:val="00C631B8"/>
    <w:rsid w:val="00C82654"/>
    <w:rsid w:val="00C85DA1"/>
    <w:rsid w:val="00C91AD6"/>
    <w:rsid w:val="00CB5E26"/>
    <w:rsid w:val="00CB7141"/>
    <w:rsid w:val="00CD1307"/>
    <w:rsid w:val="00D33CDA"/>
    <w:rsid w:val="00D35010"/>
    <w:rsid w:val="00D7793F"/>
    <w:rsid w:val="00D939B2"/>
    <w:rsid w:val="00DB485F"/>
    <w:rsid w:val="00DB6ACB"/>
    <w:rsid w:val="00DF62F1"/>
    <w:rsid w:val="00E06B2E"/>
    <w:rsid w:val="00E26E0E"/>
    <w:rsid w:val="00E31605"/>
    <w:rsid w:val="00E578ED"/>
    <w:rsid w:val="00EA5356"/>
    <w:rsid w:val="00F3097B"/>
    <w:rsid w:val="00F9171A"/>
    <w:rsid w:val="00F926DA"/>
    <w:rsid w:val="00FB3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4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24D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124D3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5124D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124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4D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24D3"/>
    <w:pPr>
      <w:widowControl/>
      <w:suppressAutoHyphens w:val="0"/>
      <w:autoSpaceDN/>
      <w:ind w:left="1080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24D3"/>
    <w:pPr>
      <w:ind w:left="720"/>
      <w:contextualSpacing/>
    </w:pPr>
  </w:style>
  <w:style w:type="paragraph" w:customStyle="1" w:styleId="ust">
    <w:name w:val="ust"/>
    <w:rsid w:val="005124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124D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</w:rPr>
  </w:style>
  <w:style w:type="paragraph" w:customStyle="1" w:styleId="tyt">
    <w:name w:val="tyt"/>
    <w:basedOn w:val="Normalny"/>
    <w:rsid w:val="005124D3"/>
    <w:pPr>
      <w:keepNext/>
      <w:widowControl/>
      <w:suppressAutoHyphens w:val="0"/>
      <w:autoSpaceDN/>
      <w:spacing w:before="60" w:after="60"/>
      <w:jc w:val="center"/>
    </w:pPr>
    <w:rPr>
      <w:rFonts w:eastAsia="Times New Roman" w:cs="Times New Roman"/>
      <w:b/>
      <w:bCs/>
      <w:kern w:val="0"/>
    </w:rPr>
  </w:style>
  <w:style w:type="paragraph" w:customStyle="1" w:styleId="pkt1">
    <w:name w:val="pkt1"/>
    <w:basedOn w:val="pkt"/>
    <w:rsid w:val="005124D3"/>
    <w:pPr>
      <w:ind w:left="850" w:hanging="425"/>
    </w:pPr>
    <w:rPr>
      <w:szCs w:val="20"/>
    </w:rPr>
  </w:style>
  <w:style w:type="paragraph" w:customStyle="1" w:styleId="Default">
    <w:name w:val="Default"/>
    <w:rsid w:val="00512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0BDB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00C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0A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0A38"/>
    <w:rPr>
      <w:rFonts w:ascii="Times New Roman" w:eastAsia="Lucida Sans Unicode" w:hAnsi="Times New Roman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1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CB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CB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5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52E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52E"/>
    <w:rPr>
      <w:rFonts w:ascii="Times New Roman" w:eastAsia="Lucida Sans Unicode" w:hAnsi="Times New Roman" w:cs="Tahoma"/>
      <w:b/>
      <w:bCs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52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52E"/>
    <w:rPr>
      <w:rFonts w:ascii="Tahoma" w:eastAsia="Lucida Sans Unicode" w:hAnsi="Tahoma" w:cs="Tahoma"/>
      <w:kern w:val="3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24D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B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00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124D3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5124D3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unhideWhenUsed/>
    <w:rsid w:val="005124D3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124D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24D3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5124D3"/>
    <w:pPr>
      <w:widowControl/>
      <w:suppressAutoHyphens w:val="0"/>
      <w:autoSpaceDN/>
      <w:ind w:left="1080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124D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24D3"/>
    <w:pPr>
      <w:ind w:left="720"/>
      <w:contextualSpacing/>
    </w:pPr>
  </w:style>
  <w:style w:type="paragraph" w:customStyle="1" w:styleId="ust">
    <w:name w:val="ust"/>
    <w:rsid w:val="005124D3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5124D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</w:rPr>
  </w:style>
  <w:style w:type="paragraph" w:customStyle="1" w:styleId="tyt">
    <w:name w:val="tyt"/>
    <w:basedOn w:val="Normalny"/>
    <w:rsid w:val="005124D3"/>
    <w:pPr>
      <w:keepNext/>
      <w:widowControl/>
      <w:suppressAutoHyphens w:val="0"/>
      <w:autoSpaceDN/>
      <w:spacing w:before="60" w:after="60"/>
      <w:jc w:val="center"/>
    </w:pPr>
    <w:rPr>
      <w:rFonts w:eastAsia="Times New Roman" w:cs="Times New Roman"/>
      <w:b/>
      <w:bCs/>
      <w:kern w:val="0"/>
    </w:rPr>
  </w:style>
  <w:style w:type="paragraph" w:customStyle="1" w:styleId="pkt1">
    <w:name w:val="pkt1"/>
    <w:basedOn w:val="pkt"/>
    <w:rsid w:val="005124D3"/>
    <w:pPr>
      <w:ind w:left="850" w:hanging="425"/>
    </w:pPr>
    <w:rPr>
      <w:szCs w:val="20"/>
    </w:rPr>
  </w:style>
  <w:style w:type="paragraph" w:customStyle="1" w:styleId="Default">
    <w:name w:val="Default"/>
    <w:rsid w:val="005124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B0BDB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C00CF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80A3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80A38"/>
    <w:rPr>
      <w:rFonts w:ascii="Times New Roman" w:eastAsia="Lucida Sans Unicode" w:hAnsi="Times New Roman" w:cs="Tahoma"/>
      <w:kern w:val="3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31C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31CB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31C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CBD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5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5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52E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5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52E"/>
    <w:rPr>
      <w:rFonts w:ascii="Times New Roman" w:eastAsia="Lucida Sans Unicode" w:hAnsi="Times New Roman" w:cs="Tahoma"/>
      <w:b/>
      <w:bCs/>
      <w:kern w:val="3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52E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52E"/>
    <w:rPr>
      <w:rFonts w:ascii="Tahoma" w:eastAsia="Lucida Sans Unicode" w:hAnsi="Tahoma" w:cs="Tahoma"/>
      <w:kern w:val="3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1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uzeumgornict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643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Staś</dc:creator>
  <cp:lastModifiedBy> </cp:lastModifiedBy>
  <cp:revision>2</cp:revision>
  <cp:lastPrinted>2014-07-29T11:55:00Z</cp:lastPrinted>
  <dcterms:created xsi:type="dcterms:W3CDTF">2014-07-30T07:53:00Z</dcterms:created>
  <dcterms:modified xsi:type="dcterms:W3CDTF">2014-07-30T07:53:00Z</dcterms:modified>
</cp:coreProperties>
</file>