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Annę Elman</w:t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265423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 xml:space="preserve">z przepisami art. 4 pkt 8 ustawy z dnia 29 stycznia 2004 r. – Prawo zamówień publicznych (Dz.U. </w:t>
      </w:r>
      <w:r w:rsidR="00265423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Pr="00736C24">
        <w:rPr>
          <w:rFonts w:ascii="Arial" w:eastAsia="Tahoma" w:hAnsi="Arial" w:cs="Arial"/>
          <w:sz w:val="20"/>
          <w:szCs w:val="20"/>
        </w:rPr>
        <w:t xml:space="preserve">rzedmiotem umowy są </w:t>
      </w:r>
      <w:r w:rsidRPr="00736C24">
        <w:rPr>
          <w:rFonts w:ascii="Arial" w:hAnsi="Arial" w:cs="Arial"/>
          <w:sz w:val="20"/>
          <w:szCs w:val="20"/>
        </w:rPr>
        <w:t xml:space="preserve">dostawy </w:t>
      </w:r>
      <w:r w:rsidR="00F513AB">
        <w:rPr>
          <w:rFonts w:ascii="Arial" w:hAnsi="Arial" w:cs="Arial"/>
          <w:sz w:val="20"/>
          <w:szCs w:val="20"/>
        </w:rPr>
        <w:t xml:space="preserve">materiałów </w:t>
      </w:r>
      <w:r w:rsidR="0003263A">
        <w:rPr>
          <w:rFonts w:ascii="Arial" w:hAnsi="Arial" w:cs="Arial"/>
          <w:sz w:val="20"/>
          <w:szCs w:val="20"/>
        </w:rPr>
        <w:t>do wyrobisk górniczych</w:t>
      </w:r>
      <w:r w:rsidRPr="00736C24">
        <w:rPr>
          <w:rFonts w:ascii="Arial" w:hAnsi="Arial" w:cs="Arial"/>
          <w:sz w:val="20"/>
          <w:szCs w:val="20"/>
        </w:rPr>
        <w:t xml:space="preserve"> 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BE7E14">
        <w:rPr>
          <w:rFonts w:ascii="Arial" w:hAnsi="Arial" w:cs="Arial"/>
          <w:sz w:val="20"/>
          <w:szCs w:val="20"/>
        </w:rPr>
        <w:t xml:space="preserve">do </w:t>
      </w:r>
      <w:r w:rsidR="000F02AA">
        <w:rPr>
          <w:rFonts w:ascii="Arial" w:hAnsi="Arial" w:cs="Arial"/>
          <w:sz w:val="20"/>
          <w:szCs w:val="20"/>
        </w:rPr>
        <w:t>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</w:t>
      </w:r>
      <w:r w:rsidR="00BE7E14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0F02AA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02AA">
        <w:rPr>
          <w:rFonts w:ascii="Arial" w:hAnsi="Arial" w:cs="Arial"/>
          <w:sz w:val="20"/>
          <w:szCs w:val="20"/>
        </w:rPr>
        <w:t xml:space="preserve">Strony ustalają, że zamówienie będzie realizowane po cenach jednostkowych zadeklarowanych </w:t>
      </w:r>
      <w:r w:rsidR="00465F67">
        <w:rPr>
          <w:rFonts w:ascii="Arial" w:hAnsi="Arial" w:cs="Arial"/>
          <w:sz w:val="20"/>
          <w:szCs w:val="20"/>
        </w:rPr>
        <w:br/>
      </w:r>
      <w:r w:rsidRPr="000F02AA">
        <w:rPr>
          <w:rFonts w:ascii="Arial" w:hAnsi="Arial" w:cs="Arial"/>
          <w:sz w:val="20"/>
          <w:szCs w:val="20"/>
        </w:rPr>
        <w:t>w formularzu oferty Wykonawcy – stanowiącym załącznik nr 1 do niniejszej umowy - do wysokości środków budżetowych zabezpieczonych na ten cel lub do wyczerpania środków finansowych na realizację powyższego zadania jeżeli n</w:t>
      </w:r>
      <w:r w:rsidR="000F02AA" w:rsidRPr="000F02AA">
        <w:rPr>
          <w:rFonts w:ascii="Arial" w:hAnsi="Arial" w:cs="Arial"/>
          <w:sz w:val="20"/>
          <w:szCs w:val="20"/>
        </w:rPr>
        <w:t>astąpi to przed dniem 31.12.2014</w:t>
      </w:r>
      <w:r w:rsidR="00465F67">
        <w:rPr>
          <w:rFonts w:ascii="Arial" w:hAnsi="Arial" w:cs="Arial"/>
          <w:sz w:val="20"/>
          <w:szCs w:val="20"/>
        </w:rPr>
        <w:t xml:space="preserve"> r.</w:t>
      </w:r>
    </w:p>
    <w:p w:rsidR="009E5C2C" w:rsidRPr="000F02AA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niniejszej umowy </w:t>
      </w:r>
      <w:r w:rsidR="009E5C2C" w:rsidRPr="000F02AA">
        <w:rPr>
          <w:rFonts w:ascii="Arial" w:hAnsi="Arial" w:cs="Arial"/>
          <w:sz w:val="20"/>
          <w:szCs w:val="20"/>
        </w:rPr>
        <w:t>stanowią poszczególne wartości zleceń szczegółowych złożonych przez Zamawiającego w czasie trwania umowy.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 xml:space="preserve">i poszczególnych rodzajów materiałów </w:t>
      </w:r>
      <w:r w:rsidR="00A56A35">
        <w:rPr>
          <w:rFonts w:ascii="Arial" w:eastAsia="Tahoma" w:hAnsi="Arial" w:cs="Arial"/>
          <w:sz w:val="20"/>
          <w:szCs w:val="20"/>
        </w:rPr>
        <w:t>do wyrobisk górniczych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z tego tytułu żadne roszczenia względem Zamawiającego.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lastRenderedPageBreak/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>Wartość poszczególnych zleceń szczegółowych będzie wyliczana przy zasto</w:t>
      </w:r>
      <w:r>
        <w:rPr>
          <w:rFonts w:ascii="Arial" w:eastAsia="Tahoma" w:hAnsi="Arial" w:cs="Arial"/>
          <w:sz w:val="20"/>
          <w:szCs w:val="20"/>
        </w:rPr>
        <w:t>sowaniu cen jednostkowych netto</w:t>
      </w:r>
      <w:r w:rsidR="0067451E">
        <w:rPr>
          <w:rFonts w:ascii="Arial" w:eastAsia="Tahoma" w:hAnsi="Arial" w:cs="Arial"/>
          <w:sz w:val="20"/>
          <w:szCs w:val="20"/>
        </w:rPr>
        <w:t>, tj.: cen za jedną dostawę</w:t>
      </w:r>
      <w:r w:rsidRPr="00736C24">
        <w:rPr>
          <w:rFonts w:ascii="Arial" w:eastAsia="Tahoma" w:hAnsi="Arial" w:cs="Arial"/>
          <w:sz w:val="20"/>
          <w:szCs w:val="20"/>
        </w:rPr>
        <w:t xml:space="preserve"> na poszczególne rodzaje </w:t>
      </w:r>
      <w:r w:rsidR="0067451E">
        <w:rPr>
          <w:rFonts w:ascii="Arial" w:eastAsia="Tahoma" w:hAnsi="Arial" w:cs="Arial"/>
          <w:sz w:val="20"/>
          <w:szCs w:val="20"/>
        </w:rPr>
        <w:t xml:space="preserve">materiałów </w:t>
      </w:r>
      <w:r w:rsidR="00A56A35">
        <w:rPr>
          <w:rFonts w:ascii="Arial" w:eastAsia="Tahoma" w:hAnsi="Arial" w:cs="Arial"/>
          <w:sz w:val="20"/>
          <w:szCs w:val="20"/>
        </w:rPr>
        <w:t xml:space="preserve">do wyrobisk górniczych </w:t>
      </w:r>
      <w:r w:rsidRPr="00736C24">
        <w:rPr>
          <w:rFonts w:ascii="Arial" w:eastAsia="Tahoma" w:hAnsi="Arial" w:cs="Arial"/>
          <w:sz w:val="20"/>
          <w:szCs w:val="20"/>
        </w:rPr>
        <w:t>przedstawionych przez Wykonawcę w tabeli formularza oferty</w:t>
      </w:r>
      <w:r>
        <w:rPr>
          <w:rFonts w:ascii="Arial" w:eastAsia="Tahoma" w:hAnsi="Arial" w:cs="Arial"/>
          <w:sz w:val="20"/>
          <w:szCs w:val="20"/>
        </w:rPr>
        <w:t xml:space="preserve"> powiększonej o należny podatek VAT.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2. C</w:t>
      </w:r>
      <w:r w:rsidRPr="00736C24">
        <w:rPr>
          <w:rFonts w:ascii="Arial" w:eastAsia="Tahoma" w:hAnsi="Arial" w:cs="Arial"/>
          <w:sz w:val="20"/>
          <w:szCs w:val="20"/>
        </w:rPr>
        <w:t>ena jednostkow</w:t>
      </w:r>
      <w:r>
        <w:rPr>
          <w:rFonts w:ascii="Arial" w:eastAsia="Tahoma" w:hAnsi="Arial" w:cs="Arial"/>
          <w:sz w:val="20"/>
          <w:szCs w:val="20"/>
        </w:rPr>
        <w:t>a netto</w:t>
      </w:r>
      <w:r w:rsidR="0067451E">
        <w:rPr>
          <w:rFonts w:ascii="Arial" w:eastAsia="Tahoma" w:hAnsi="Arial" w:cs="Arial"/>
          <w:sz w:val="20"/>
          <w:szCs w:val="20"/>
        </w:rPr>
        <w:t xml:space="preserve">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>lają, że ceny jednostkowe netto</w:t>
      </w:r>
      <w:r w:rsidRPr="00736C24">
        <w:rPr>
          <w:rFonts w:ascii="Arial" w:eastAsia="Tahoma" w:hAnsi="Arial" w:cs="Arial"/>
          <w:sz w:val="20"/>
          <w:szCs w:val="20"/>
        </w:rPr>
        <w:t xml:space="preserve"> wyszczególnione w ofercie Wykonawcy, obowiązują przez  cały okres obowiązywania niniejszej umowy</w:t>
      </w:r>
      <w:r w:rsidRPr="00736C24">
        <w:rPr>
          <w:rFonts w:ascii="Arial" w:hAnsi="Arial" w:cs="Arial"/>
          <w:sz w:val="20"/>
          <w:szCs w:val="20"/>
        </w:rPr>
        <w:t>, nie podlegają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C41F97">
        <w:rPr>
          <w:rFonts w:ascii="Arial" w:eastAsia="Tahoma" w:hAnsi="Arial" w:cs="Arial"/>
          <w:sz w:val="20"/>
          <w:szCs w:val="20"/>
        </w:rPr>
        <w:t>materiałów do wyrobisk górniczych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551039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551039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>
        <w:rPr>
          <w:rFonts w:ascii="Arial" w:eastAsia="Tahoma" w:hAnsi="Arial" w:cs="Arial"/>
          <w:sz w:val="20"/>
          <w:szCs w:val="20"/>
        </w:rPr>
        <w:t xml:space="preserve"> dos</w:t>
      </w:r>
      <w:r w:rsidR="00C41F97">
        <w:rPr>
          <w:rFonts w:ascii="Arial" w:eastAsia="Tahoma" w:hAnsi="Arial" w:cs="Arial"/>
          <w:sz w:val="20"/>
          <w:szCs w:val="20"/>
        </w:rPr>
        <w:t>tarczenia materiałów do wyrobisk górniczych</w:t>
      </w:r>
      <w:r>
        <w:rPr>
          <w:rFonts w:ascii="Arial" w:eastAsia="Tahoma" w:hAnsi="Arial" w:cs="Arial"/>
          <w:sz w:val="20"/>
          <w:szCs w:val="20"/>
        </w:rPr>
        <w:t xml:space="preserve">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2F110C">
        <w:rPr>
          <w:rFonts w:ascii="Arial" w:eastAsia="Tahoma" w:hAnsi="Arial" w:cs="Arial"/>
          <w:sz w:val="20"/>
          <w:szCs w:val="20"/>
        </w:rPr>
        <w:t>materiały do wyrobisk górniczych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powinny być dostarczone w dniach </w:t>
      </w:r>
      <w:r w:rsidR="006A6E5F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i godzinach pracy Zamawiającego, 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>.00 do 15.00 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Pr="009713C3">
        <w:rPr>
          <w:rFonts w:ascii="Arial" w:eastAsia="Tahoma" w:hAnsi="Arial" w:cs="Arial"/>
          <w:sz w:val="20"/>
          <w:szCs w:val="20"/>
        </w:rPr>
        <w:t xml:space="preserve"> ust. 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3F2FF7" w:rsidP="003F2FF7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 xml:space="preserve">Michał Maksalon </w:t>
      </w:r>
      <w:r w:rsidR="00CE4F8E">
        <w:rPr>
          <w:rFonts w:eastAsia="Tahoma-Bold" w:cs="Arial"/>
          <w:sz w:val="20"/>
        </w:rPr>
        <w:br/>
      </w:r>
      <w:r w:rsidR="003F2FF7">
        <w:rPr>
          <w:rFonts w:eastAsia="Tahoma-Bold" w:cs="Arial"/>
          <w:sz w:val="20"/>
        </w:rPr>
        <w:t>– tel. 728-406-115</w:t>
      </w:r>
      <w:r w:rsidR="00657E15">
        <w:rPr>
          <w:rFonts w:eastAsia="Tahoma-Bold" w:cs="Arial"/>
          <w:sz w:val="20"/>
        </w:rPr>
        <w:t>.</w:t>
      </w:r>
    </w:p>
    <w:p w:rsidR="00CE4F8E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 xml:space="preserve">/Pani </w:t>
      </w:r>
    </w:p>
    <w:p w:rsidR="00CE4F8E" w:rsidRDefault="00CE4F8E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E4F8E" w:rsidRDefault="00CE4F8E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>
        <w:rPr>
          <w:rFonts w:eastAsia="Tahoma-Bold" w:cs="Arial"/>
          <w:sz w:val="20"/>
        </w:rPr>
        <w:t>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9E5C2C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sz w:val="20"/>
          <w:szCs w:val="20"/>
          <w:lang w:eastAsia="en-US"/>
        </w:rPr>
      </w:pPr>
    </w:p>
    <w:p w:rsidR="00CE4F8E" w:rsidRPr="00736C24" w:rsidRDefault="00CE4F8E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>Faktury wystawione przez Wykonawcę płatne będą w formie przelewu bankowego w terminie do 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>0 % ich war</w:t>
      </w:r>
      <w:r w:rsidR="00D83D26">
        <w:rPr>
          <w:rFonts w:ascii="Arial" w:hAnsi="Arial" w:cs="Arial"/>
          <w:b w:val="0"/>
          <w:sz w:val="20"/>
          <w:szCs w:val="20"/>
        </w:rPr>
        <w:t>tości za każdy dzień opóźnienia,</w:t>
      </w:r>
      <w:r w:rsidRPr="00736C24">
        <w:rPr>
          <w:rFonts w:ascii="Arial" w:hAnsi="Arial" w:cs="Arial"/>
          <w:b w:val="0"/>
          <w:sz w:val="20"/>
          <w:szCs w:val="20"/>
        </w:rPr>
        <w:t xml:space="preserve">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13BF9">
        <w:rPr>
          <w:rFonts w:ascii="Arial" w:hAnsi="Arial" w:cs="Arial"/>
          <w:sz w:val="20"/>
          <w:szCs w:val="20"/>
        </w:rPr>
        <w:t>Zamawiający</w:t>
      </w:r>
      <w:r w:rsidR="000F09A3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9E5C2C" w:rsidRDefault="009E5C2C" w:rsidP="008C29C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490" w:rsidRPr="00736C24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9E5C2C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7905C3" w:rsidRPr="00736C24" w:rsidRDefault="007905C3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Default="009E5C2C" w:rsidP="00F63F9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-Bold" w:hAnsi="Arial" w:cs="Arial"/>
        </w:rPr>
      </w:pPr>
      <w:r>
        <w:rPr>
          <w:rFonts w:ascii="Arial" w:hAnsi="Arial" w:cs="Arial"/>
          <w:bCs/>
          <w:color w:val="00000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  <w:r w:rsidR="00915C44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F5" w:rsidRDefault="007253F5" w:rsidP="00C17447">
      <w:r>
        <w:separator/>
      </w:r>
    </w:p>
  </w:endnote>
  <w:endnote w:type="continuationSeparator" w:id="0">
    <w:p w:rsidR="007253F5" w:rsidRDefault="007253F5" w:rsidP="00C1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09871"/>
      <w:docPartObj>
        <w:docPartGallery w:val="Page Numbers (Bottom of Page)"/>
        <w:docPartUnique/>
      </w:docPartObj>
    </w:sdtPr>
    <w:sdtContent>
      <w:p w:rsidR="00C17447" w:rsidRDefault="00F01E33">
        <w:pPr>
          <w:pStyle w:val="Stopka"/>
          <w:jc w:val="right"/>
        </w:pPr>
        <w:r>
          <w:fldChar w:fldCharType="begin"/>
        </w:r>
        <w:r w:rsidR="00C17447">
          <w:instrText>PAGE   \* MERGEFORMAT</w:instrText>
        </w:r>
        <w:r>
          <w:fldChar w:fldCharType="separate"/>
        </w:r>
        <w:r w:rsidR="00D81110">
          <w:rPr>
            <w:noProof/>
          </w:rPr>
          <w:t>2</w:t>
        </w:r>
        <w:r>
          <w:fldChar w:fldCharType="end"/>
        </w:r>
      </w:p>
    </w:sdtContent>
  </w:sdt>
  <w:p w:rsidR="00C17447" w:rsidRDefault="00C174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F5" w:rsidRDefault="007253F5" w:rsidP="00C17447">
      <w:r>
        <w:separator/>
      </w:r>
    </w:p>
  </w:footnote>
  <w:footnote w:type="continuationSeparator" w:id="0">
    <w:p w:rsidR="007253F5" w:rsidRDefault="007253F5" w:rsidP="00C1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2C"/>
    <w:rsid w:val="000265AF"/>
    <w:rsid w:val="0003263A"/>
    <w:rsid w:val="0007461A"/>
    <w:rsid w:val="000F02AA"/>
    <w:rsid w:val="000F09A3"/>
    <w:rsid w:val="0014028C"/>
    <w:rsid w:val="00145A26"/>
    <w:rsid w:val="00162714"/>
    <w:rsid w:val="00265423"/>
    <w:rsid w:val="002904B7"/>
    <w:rsid w:val="002F110C"/>
    <w:rsid w:val="003A3318"/>
    <w:rsid w:val="003F2FF7"/>
    <w:rsid w:val="0043236C"/>
    <w:rsid w:val="00465F67"/>
    <w:rsid w:val="004A003F"/>
    <w:rsid w:val="004A3E0C"/>
    <w:rsid w:val="004E0E52"/>
    <w:rsid w:val="00531F8F"/>
    <w:rsid w:val="00551039"/>
    <w:rsid w:val="0056127A"/>
    <w:rsid w:val="00657E15"/>
    <w:rsid w:val="0067451E"/>
    <w:rsid w:val="006A6E5F"/>
    <w:rsid w:val="006E1CCB"/>
    <w:rsid w:val="007253F5"/>
    <w:rsid w:val="00777F39"/>
    <w:rsid w:val="007905C3"/>
    <w:rsid w:val="007F06F4"/>
    <w:rsid w:val="00891952"/>
    <w:rsid w:val="008C29C9"/>
    <w:rsid w:val="00915C44"/>
    <w:rsid w:val="009713C3"/>
    <w:rsid w:val="009E5C2C"/>
    <w:rsid w:val="00A56A35"/>
    <w:rsid w:val="00AA4686"/>
    <w:rsid w:val="00AD3C7B"/>
    <w:rsid w:val="00BE7E14"/>
    <w:rsid w:val="00BF669E"/>
    <w:rsid w:val="00C17447"/>
    <w:rsid w:val="00C22421"/>
    <w:rsid w:val="00C41F97"/>
    <w:rsid w:val="00C77771"/>
    <w:rsid w:val="00C87CD3"/>
    <w:rsid w:val="00CE4F8E"/>
    <w:rsid w:val="00D61490"/>
    <w:rsid w:val="00D81110"/>
    <w:rsid w:val="00D83D26"/>
    <w:rsid w:val="00DE2289"/>
    <w:rsid w:val="00E06CD2"/>
    <w:rsid w:val="00E20E34"/>
    <w:rsid w:val="00E76134"/>
    <w:rsid w:val="00EA5817"/>
    <w:rsid w:val="00F01E33"/>
    <w:rsid w:val="00F13BF9"/>
    <w:rsid w:val="00F513AB"/>
    <w:rsid w:val="00F6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4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Kwiecińska</dc:creator>
  <cp:keywords/>
  <dc:description/>
  <cp:lastModifiedBy> </cp:lastModifiedBy>
  <cp:revision>2</cp:revision>
  <dcterms:created xsi:type="dcterms:W3CDTF">2014-06-09T09:15:00Z</dcterms:created>
  <dcterms:modified xsi:type="dcterms:W3CDTF">2014-06-09T09:15:00Z</dcterms:modified>
</cp:coreProperties>
</file>