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2" w:rsidRDefault="00B35D72" w:rsidP="00B35D72">
      <w:pPr>
        <w:jc w:val="right"/>
      </w:pPr>
      <w:r>
        <w:t>Załącznik nr 1</w:t>
      </w:r>
    </w:p>
    <w:p w:rsidR="00B35D72" w:rsidRPr="00A00841" w:rsidRDefault="00B35D72" w:rsidP="00B35D72">
      <w:pPr>
        <w:jc w:val="center"/>
        <w:rPr>
          <w:rFonts w:cs="Times New Roman"/>
          <w:b/>
          <w:sz w:val="24"/>
          <w:szCs w:val="24"/>
        </w:rPr>
      </w:pPr>
      <w:r w:rsidRPr="00A00841">
        <w:rPr>
          <w:rFonts w:cs="Times New Roman"/>
          <w:b/>
          <w:sz w:val="24"/>
          <w:szCs w:val="24"/>
        </w:rPr>
        <w:t>Formularz Cenowy</w:t>
      </w:r>
    </w:p>
    <w:p w:rsidR="00B35D72" w:rsidRPr="00A00841" w:rsidRDefault="00B35D72" w:rsidP="00B35D72">
      <w:pPr>
        <w:jc w:val="center"/>
        <w:rPr>
          <w:rFonts w:cs="Times New Roman"/>
          <w:b/>
        </w:rPr>
      </w:pPr>
      <w:r w:rsidRPr="00A00841">
        <w:rPr>
          <w:rFonts w:cs="Times New Roman"/>
          <w:b/>
          <w:sz w:val="24"/>
          <w:szCs w:val="24"/>
        </w:rPr>
        <w:t>„</w:t>
      </w:r>
      <w:r w:rsidR="00A00841" w:rsidRPr="00A00841">
        <w:rPr>
          <w:b/>
          <w:i/>
        </w:rPr>
        <w:t xml:space="preserve">Dostawa mebli biurowych i szaf socjalnych </w:t>
      </w:r>
      <w:r w:rsidRPr="00A00841">
        <w:rPr>
          <w:rFonts w:cs="Times New Roman"/>
          <w:b/>
        </w:rPr>
        <w:t>dla potrzeb Muzeum</w:t>
      </w:r>
      <w:r w:rsidR="00A00841">
        <w:rPr>
          <w:rFonts w:cs="Times New Roman"/>
          <w:b/>
        </w:rPr>
        <w:t xml:space="preserve"> Górnictwa Węglowego w Zabrzu” </w:t>
      </w:r>
    </w:p>
    <w:tbl>
      <w:tblPr>
        <w:tblW w:w="85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3402"/>
        <w:gridCol w:w="1278"/>
        <w:gridCol w:w="619"/>
        <w:gridCol w:w="950"/>
        <w:gridCol w:w="942"/>
        <w:gridCol w:w="946"/>
      </w:tblGrid>
      <w:tr w:rsidR="00B35D72" w:rsidRPr="00B35D72" w:rsidTr="0002711D">
        <w:trPr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D72" w:rsidRPr="00B35D72" w:rsidRDefault="00B35D72" w:rsidP="00B35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35D72" w:rsidRPr="00B35D72" w:rsidRDefault="00B35D72" w:rsidP="00B35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A62" w:rsidRPr="006F7A62" w:rsidRDefault="006F7A62" w:rsidP="006F7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Górnictwa Węglowego - opisy techniczne mebli.</w:t>
      </w:r>
    </w:p>
    <w:tbl>
      <w:tblPr>
        <w:tblStyle w:val="Tabela-Siatka"/>
        <w:tblW w:w="9464" w:type="dxa"/>
        <w:tblLook w:val="04A0"/>
      </w:tblPr>
      <w:tblGrid>
        <w:gridCol w:w="1151"/>
        <w:gridCol w:w="4911"/>
        <w:gridCol w:w="1134"/>
        <w:gridCol w:w="992"/>
        <w:gridCol w:w="1276"/>
      </w:tblGrid>
      <w:tr w:rsidR="006F7A62" w:rsidTr="006F7A62">
        <w:tc>
          <w:tcPr>
            <w:tcW w:w="1151" w:type="dxa"/>
          </w:tcPr>
          <w:p w:rsidR="006F7A62" w:rsidRDefault="006F7A62">
            <w:proofErr w:type="spellStart"/>
            <w:r>
              <w:t>lp</w:t>
            </w:r>
            <w:proofErr w:type="spellEnd"/>
          </w:p>
        </w:tc>
        <w:tc>
          <w:tcPr>
            <w:tcW w:w="4911" w:type="dxa"/>
          </w:tcPr>
          <w:p w:rsidR="006F7A62" w:rsidRDefault="006F7A62">
            <w:r>
              <w:t>Opis</w:t>
            </w:r>
          </w:p>
        </w:tc>
        <w:tc>
          <w:tcPr>
            <w:tcW w:w="1134" w:type="dxa"/>
          </w:tcPr>
          <w:p w:rsidR="006F7A62" w:rsidRDefault="006F7A62">
            <w:r>
              <w:t xml:space="preserve">Cena za </w:t>
            </w:r>
            <w:proofErr w:type="spellStart"/>
            <w:r>
              <w:t>szt</w:t>
            </w:r>
            <w:proofErr w:type="spellEnd"/>
            <w:r>
              <w:t xml:space="preserve"> netto</w:t>
            </w:r>
          </w:p>
        </w:tc>
        <w:tc>
          <w:tcPr>
            <w:tcW w:w="992" w:type="dxa"/>
          </w:tcPr>
          <w:p w:rsidR="006F7A62" w:rsidRDefault="006F7A62">
            <w:r>
              <w:t>Cena łącznie netto</w:t>
            </w:r>
          </w:p>
        </w:tc>
        <w:tc>
          <w:tcPr>
            <w:tcW w:w="1276" w:type="dxa"/>
          </w:tcPr>
          <w:p w:rsidR="006F7A62" w:rsidRDefault="006F7A62">
            <w:r>
              <w:t>Cena łącznie brutto</w:t>
            </w:r>
          </w:p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Biurko FB51 1600 x 800 x 740  -  3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blat grubości 25 mm z płyty </w:t>
            </w:r>
            <w:proofErr w:type="spellStart"/>
            <w:r>
              <w:t>melaminowanej</w:t>
            </w:r>
            <w:proofErr w:type="spellEnd"/>
            <w:r>
              <w:t xml:space="preserve"> o podwyższonej klasie ścieralności A3, w kolorze białym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krawędzie blatu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 xml:space="preserve">stelaż o konstrukcji stalowej samonośnej składający się z zespawanych ze sobą elementów nóg, stanowiących bok biurka i skręconych z dwoma wspornikami </w:t>
            </w:r>
            <w:proofErr w:type="spellStart"/>
            <w:r>
              <w:t>podblatowymi</w:t>
            </w:r>
            <w:proofErr w:type="spellEnd"/>
            <w:r>
              <w:t xml:space="preserve"> (spawy niewido</w:t>
            </w:r>
            <w:r w:rsidR="00183E4A">
              <w:t>czne, wykonane od środka profilu</w:t>
            </w:r>
            <w:r>
              <w:t>); nogi wykonane z profili prostokątnych o przekroju 60 x 30 mm, wyposażone w stopki poziomujące +10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>biurko wyposażone w metalowy kanał kablowy, montowany pod blatem biurka;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2"/>
              </w:numPr>
            </w:pPr>
            <w:r>
              <w:t>stelaż i kanał kablowy malowane proszkowo na kolor biały.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2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Biurko FB41 1400 x 800 x 740  -  8 szt.</w:t>
            </w:r>
          </w:p>
          <w:p w:rsidR="006F7A62" w:rsidRDefault="00183E4A" w:rsidP="006F7A62">
            <w:pPr>
              <w:pStyle w:val="Akapitzlist"/>
              <w:numPr>
                <w:ilvl w:val="1"/>
                <w:numId w:val="12"/>
              </w:numPr>
            </w:pPr>
            <w:r>
              <w:t>j</w:t>
            </w:r>
            <w:r w:rsidR="006F7A62">
              <w:t>w.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3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Kontener szufladowy RP01X  428 x 600 x 540  -  15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kontener wykonany z płyty </w:t>
            </w:r>
            <w:proofErr w:type="spellStart"/>
            <w:r>
              <w:t>melaminowanej</w:t>
            </w:r>
            <w:proofErr w:type="spellEnd"/>
            <w:r>
              <w:t xml:space="preserve"> grubości 18 mm o podwyższonej klasie ścieralności A3; wieniec górny gr. 25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krawędzie płyt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kontener wyposażony w boczne </w:t>
            </w:r>
            <w:r>
              <w:lastRenderedPageBreak/>
              <w:t xml:space="preserve">listwy uchwytowe, spełniające funkcję hamującą i </w:t>
            </w:r>
            <w:proofErr w:type="spellStart"/>
            <w:r>
              <w:t>odbijakową</w:t>
            </w:r>
            <w:proofErr w:type="spellEnd"/>
            <w:r>
              <w:t>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 xml:space="preserve">każda szuflada wyposażona w prowadnicę gazową z hamulcem (Soft </w:t>
            </w:r>
            <w:proofErr w:type="spellStart"/>
            <w:r>
              <w:t>Close</w:t>
            </w:r>
            <w:proofErr w:type="spellEnd"/>
            <w:r>
              <w:t>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blokada wysuwu kilku szuflad w tym samym czasie;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zamek centralny trzypunktowy z dwoma numerowanymi kluczami (jeden łamany);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korpus, ściana tylna i wieniec dolny - płyta meblowa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1"/>
              </w:numPr>
            </w:pPr>
            <w:r>
              <w:t>fronty wykonane z płyty meblowej z możliwością wyboru koloru przed realizacją zamówienia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4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Szafa aktowa PD34  800 x 420 x 1140  -  14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 xml:space="preserve">szafa wykonana z płyty </w:t>
            </w:r>
            <w:proofErr w:type="spellStart"/>
            <w:r>
              <w:t>melaminowanej</w:t>
            </w:r>
            <w:proofErr w:type="spellEnd"/>
            <w:r>
              <w:t xml:space="preserve"> grubości 18 mm o podwyższonej klasie ścieralności A3;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 xml:space="preserve">krawędzie płyt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korpus, ściana tylna, wieńce i półki - płyta meblowa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fronty wykonane z płyty meblowej z możliwością wyboru koloru przed realizacją zamówienia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ściana tylna grubości 8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półki posiadają zabezpieczenie przed wysunięciem;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szafy wyposażone w stopki poziomujące wysokości 30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drzwi wyposażone w zamek cylindryczny z gałką obrotową, zamek trzypunktowy z dwoma numerowanymi kluczami (jeden łamany);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10"/>
              </w:numPr>
            </w:pPr>
            <w:r>
              <w:t>korpus szafy klejony fabrycznie - szafa zmontowana dostarczana w całości.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5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Regał aktowy PO34  800 x 420 x 1140  -  2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9"/>
              </w:numPr>
            </w:pPr>
            <w:proofErr w:type="spellStart"/>
            <w:r>
              <w:t>j.w</w:t>
            </w:r>
            <w:proofErr w:type="spellEnd"/>
            <w:r>
              <w:t>.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6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 xml:space="preserve">Stół konferencyjny </w:t>
            </w:r>
            <w:proofErr w:type="spellStart"/>
            <w:r w:rsidRPr="006F7A62">
              <w:rPr>
                <w:b/>
              </w:rPr>
              <w:t>F-eM</w:t>
            </w:r>
            <w:proofErr w:type="spellEnd"/>
            <w:r w:rsidRPr="006F7A62">
              <w:rPr>
                <w:b/>
              </w:rPr>
              <w:t xml:space="preserve">  2800 x 1000 x 740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8"/>
              </w:numPr>
            </w:pPr>
            <w:r>
              <w:t>opis jak w pkt. 1 i 2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7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Stół YKB11  800 x 800 x 74  -  1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 xml:space="preserve">blat grubości 25 mm z płyty </w:t>
            </w:r>
            <w:proofErr w:type="spellStart"/>
            <w:r>
              <w:lastRenderedPageBreak/>
              <w:t>melaminowanej</w:t>
            </w:r>
            <w:proofErr w:type="spellEnd"/>
            <w:r>
              <w:t xml:space="preserve"> o podwyższonej klasie ścieralności A3, w kolorze białym;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 xml:space="preserve">krawędzie blatu wykończone obrzeżem PCV 2 mm w technologii </w:t>
            </w:r>
            <w:proofErr w:type="spellStart"/>
            <w:r>
              <w:t>LaserTec</w:t>
            </w:r>
            <w:proofErr w:type="spellEnd"/>
            <w:r>
              <w:t xml:space="preserve"> (laserowo wtapianym  w płytę);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>stelaż o konstrukcji stalowej, składający się z 4 nóg i 4 profili połączonych ze sobą za pomocą śrub; profile tworzą ramę, do której wkrętami mocowany jest blat; nogi wykonane z profili o przekroju kwadratowym 40 x 40 mm, wyposażone w stopki poziomujące +10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7"/>
              </w:numPr>
            </w:pPr>
            <w:r>
              <w:t>stelaż malowany proszkowo na kolor biały;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8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 xml:space="preserve">Krzesło obrotowe </w:t>
            </w:r>
            <w:proofErr w:type="spellStart"/>
            <w:r w:rsidRPr="006F7A62">
              <w:rPr>
                <w:b/>
              </w:rPr>
              <w:t>LightUP</w:t>
            </w:r>
            <w:proofErr w:type="spellEnd"/>
            <w:r w:rsidRPr="006F7A62">
              <w:rPr>
                <w:b/>
              </w:rPr>
              <w:t xml:space="preserve"> 250S CZARNY P61 PU  -  36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siedzisko tapicerowane - tkanina EVO EV-23;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oparcie siatkowe;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mechanizm SYNCHRO - regulacja wysokości 130 mm, regulacja synchronicznego odchylania oparcia / siedziska z możliwością dostosowania sprężystości odchylenia do ciężaru siedzącego;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baza pięcioramienna w kolorze czarnym;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kółka uniwersalne do podłóg twardych i miękkich;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6"/>
              </w:numPr>
            </w:pPr>
            <w:r>
              <w:t>podłokietniki regulowane góra-dół w zakresie 80 mm;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9</w:t>
            </w:r>
          </w:p>
        </w:tc>
        <w:tc>
          <w:tcPr>
            <w:tcW w:w="4911" w:type="dxa"/>
          </w:tcPr>
          <w:p w:rsidR="006F7A62" w:rsidRDefault="006F7A62" w:rsidP="006F7A62">
            <w:r w:rsidRPr="006F7A62">
              <w:rPr>
                <w:b/>
              </w:rPr>
              <w:t>Krzesło ZOO 522 H METALIK  -  2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5"/>
              </w:numPr>
            </w:pPr>
            <w:r>
              <w:t>krzesło na nogach, siedzisko i oparcie plastikowe w kolorze turkusowym RAL 6034;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5"/>
              </w:numPr>
            </w:pPr>
            <w:r>
              <w:t>stopki z wkładką filcową do podłóg twardych;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10</w:t>
            </w:r>
          </w:p>
        </w:tc>
        <w:tc>
          <w:tcPr>
            <w:tcW w:w="4911" w:type="dxa"/>
          </w:tcPr>
          <w:p w:rsidR="006F7A62" w:rsidRPr="006F7A62" w:rsidRDefault="006F7A62" w:rsidP="006F7A62">
            <w:pPr>
              <w:rPr>
                <w:b/>
              </w:rPr>
            </w:pPr>
            <w:r w:rsidRPr="006F7A62">
              <w:rPr>
                <w:b/>
              </w:rPr>
              <w:t>Szafa ubraniowa metalowa SU400/2BP  810 x 480 x 1800  -  7 szt.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konstrukcja z blachy stalowej, malowana proszkowo na kolor RAL 7035;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cokół o wysokości 100 mm;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 xml:space="preserve">w każdej komorze półka i drążek z </w:t>
            </w:r>
            <w:r>
              <w:lastRenderedPageBreak/>
              <w:t>przesuwanymi wieszakami;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drzwi zamykane zamkiem cylindrycznym  z dwoma kluczykami;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drzwi z profilem wzmacniającym, osadzone na ukrytych zawiasach;</w:t>
            </w:r>
          </w:p>
          <w:p w:rsidR="006F7A62" w:rsidRDefault="006F7A62" w:rsidP="006F7A62">
            <w:pPr>
              <w:pStyle w:val="Akapitzlist"/>
              <w:numPr>
                <w:ilvl w:val="1"/>
                <w:numId w:val="4"/>
              </w:numPr>
            </w:pPr>
            <w:r>
              <w:t>klucz matka do otwierania wszystkich szaf – 1szt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lastRenderedPageBreak/>
              <w:t>11</w:t>
            </w:r>
          </w:p>
        </w:tc>
        <w:tc>
          <w:tcPr>
            <w:tcW w:w="4911" w:type="dxa"/>
          </w:tcPr>
          <w:p w:rsidR="006F7A62" w:rsidRDefault="006F7A62" w:rsidP="006F7A62">
            <w:pPr>
              <w:pStyle w:val="Akapitzlist"/>
              <w:rPr>
                <w:b/>
              </w:rPr>
            </w:pPr>
            <w:r>
              <w:rPr>
                <w:b/>
              </w:rPr>
              <w:t>Szafa aktowa wzmocniona metalowa</w:t>
            </w:r>
          </w:p>
          <w:p w:rsidR="006F7A62" w:rsidRDefault="006F7A62" w:rsidP="006F7A62">
            <w:pPr>
              <w:pStyle w:val="Akapitzlist"/>
            </w:pPr>
            <w:r>
              <w:t>Szafa wzmocniona z atestem klasy A, atestowana np. model MS1M/A 150K. 3 półki z możliwością regulacji zawieszenia, głębokość 400mm, wysokość 1500mm, szerokość 700mm.Zamykana na atestowany zamek kluczowy klasy A z zabezpieczeniem przed działaniem destrukcyjnym w tym przed przewierceniem. 2 klucze, półki z o obciążeniu max do 50kg</w:t>
            </w:r>
          </w:p>
          <w:p w:rsidR="006F7A62" w:rsidRDefault="006F7A62"/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  <w:tr w:rsidR="006F7A62" w:rsidTr="006F7A62">
        <w:tc>
          <w:tcPr>
            <w:tcW w:w="1151" w:type="dxa"/>
          </w:tcPr>
          <w:p w:rsidR="006F7A62" w:rsidRDefault="006F7A62">
            <w:r>
              <w:t>12</w:t>
            </w:r>
          </w:p>
        </w:tc>
        <w:tc>
          <w:tcPr>
            <w:tcW w:w="4911" w:type="dxa"/>
          </w:tcPr>
          <w:p w:rsidR="006F7A62" w:rsidRDefault="006F7A62">
            <w:r>
              <w:t>Kwota łącznie</w:t>
            </w:r>
          </w:p>
        </w:tc>
        <w:tc>
          <w:tcPr>
            <w:tcW w:w="1134" w:type="dxa"/>
          </w:tcPr>
          <w:p w:rsidR="006F7A62" w:rsidRDefault="006F7A62"/>
        </w:tc>
        <w:tc>
          <w:tcPr>
            <w:tcW w:w="992" w:type="dxa"/>
          </w:tcPr>
          <w:p w:rsidR="006F7A62" w:rsidRDefault="006F7A62"/>
        </w:tc>
        <w:tc>
          <w:tcPr>
            <w:tcW w:w="1276" w:type="dxa"/>
          </w:tcPr>
          <w:p w:rsidR="006F7A62" w:rsidRDefault="006F7A62"/>
        </w:tc>
      </w:tr>
    </w:tbl>
    <w:p w:rsidR="00B81ACB" w:rsidRDefault="00B81ACB"/>
    <w:sectPr w:rsidR="00B81ACB" w:rsidSect="00B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0E9"/>
    <w:multiLevelType w:val="hybridMultilevel"/>
    <w:tmpl w:val="225E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6AE"/>
    <w:multiLevelType w:val="hybridMultilevel"/>
    <w:tmpl w:val="40E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5C8"/>
    <w:multiLevelType w:val="hybridMultilevel"/>
    <w:tmpl w:val="347E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BA"/>
    <w:multiLevelType w:val="hybridMultilevel"/>
    <w:tmpl w:val="FDAC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149B"/>
    <w:multiLevelType w:val="hybridMultilevel"/>
    <w:tmpl w:val="25D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461AF"/>
    <w:multiLevelType w:val="hybridMultilevel"/>
    <w:tmpl w:val="9D96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37B3"/>
    <w:multiLevelType w:val="hybridMultilevel"/>
    <w:tmpl w:val="AF4C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569"/>
    <w:multiLevelType w:val="hybridMultilevel"/>
    <w:tmpl w:val="936E5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5D8"/>
    <w:multiLevelType w:val="hybridMultilevel"/>
    <w:tmpl w:val="D492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512EE"/>
    <w:multiLevelType w:val="hybridMultilevel"/>
    <w:tmpl w:val="4A18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C7470"/>
    <w:multiLevelType w:val="hybridMultilevel"/>
    <w:tmpl w:val="8C201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06031"/>
    <w:multiLevelType w:val="hybridMultilevel"/>
    <w:tmpl w:val="1884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D72"/>
    <w:rsid w:val="0002711D"/>
    <w:rsid w:val="00183E4A"/>
    <w:rsid w:val="006F7A62"/>
    <w:rsid w:val="00841319"/>
    <w:rsid w:val="009E005D"/>
    <w:rsid w:val="00A00841"/>
    <w:rsid w:val="00A20FE8"/>
    <w:rsid w:val="00B35D72"/>
    <w:rsid w:val="00B81ACB"/>
    <w:rsid w:val="00C9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E8"/>
    <w:pPr>
      <w:ind w:left="720"/>
      <w:contextualSpacing/>
    </w:pPr>
  </w:style>
  <w:style w:type="table" w:styleId="Tabela-Siatka">
    <w:name w:val="Table Grid"/>
    <w:basedOn w:val="Standardowy"/>
    <w:uiPriority w:val="59"/>
    <w:rsid w:val="00A2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irynkowska</cp:lastModifiedBy>
  <cp:revision>7</cp:revision>
  <dcterms:created xsi:type="dcterms:W3CDTF">2016-12-07T07:03:00Z</dcterms:created>
  <dcterms:modified xsi:type="dcterms:W3CDTF">2016-12-09T11:15:00Z</dcterms:modified>
</cp:coreProperties>
</file>