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poniżej kwoty określonej w art. 4 pkt 8 PzP</w:t>
      </w:r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b/>
          <w:sz w:val="18"/>
          <w:szCs w:val="18"/>
        </w:rPr>
        <w:t>ul. Jodłowa 59,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Pr="00F051E2">
        <w:rPr>
          <w:rFonts w:asciiTheme="minorHAnsi" w:hAnsiTheme="minorHAnsi"/>
          <w:sz w:val="18"/>
          <w:szCs w:val="18"/>
        </w:rPr>
        <w:t>Faks: (32) 277 11 25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r w:rsidR="00314859" w:rsidRPr="00F051E2">
        <w:rPr>
          <w:rFonts w:asciiTheme="minorHAnsi" w:hAnsiTheme="minorHAnsi"/>
          <w:sz w:val="18"/>
          <w:szCs w:val="18"/>
        </w:rPr>
        <w:t xml:space="preserve">, fax. </w:t>
      </w:r>
      <w:r w:rsidR="00E96AD2" w:rsidRPr="00F051E2">
        <w:rPr>
          <w:rFonts w:asciiTheme="minorHAnsi" w:hAnsiTheme="minorHAnsi"/>
          <w:sz w:val="18"/>
          <w:szCs w:val="18"/>
        </w:rPr>
        <w:t>(32)  277 11 25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136AA3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„Sukcesywne</w:t>
      </w:r>
      <w:r w:rsidR="00096274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>dosta</w:t>
      </w:r>
      <w:r w:rsidR="00096274">
        <w:rPr>
          <w:rFonts w:asciiTheme="minorHAnsi" w:hAnsiTheme="minorHAnsi"/>
          <w:b/>
          <w:i/>
          <w:sz w:val="18"/>
          <w:szCs w:val="18"/>
        </w:rPr>
        <w:t>wy</w:t>
      </w:r>
      <w:r w:rsidR="00A95239">
        <w:rPr>
          <w:rFonts w:asciiTheme="minorHAnsi" w:hAnsiTheme="minorHAnsi"/>
          <w:b/>
          <w:i/>
          <w:sz w:val="18"/>
          <w:szCs w:val="18"/>
        </w:rPr>
        <w:t xml:space="preserve"> materiałów budowlanych</w:t>
      </w:r>
      <w:r w:rsidR="00200288" w:rsidRPr="00F051E2">
        <w:rPr>
          <w:rFonts w:asciiTheme="minorHAnsi" w:hAnsiTheme="minorHAnsi"/>
          <w:b/>
          <w:i/>
          <w:sz w:val="18"/>
          <w:szCs w:val="18"/>
        </w:rPr>
        <w:t xml:space="preserve"> dla Muzeum Górnictwa Węglowego w Zabrzu 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>”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 xml:space="preserve"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 z siedzibą przy ul. Jodłowej 59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lastRenderedPageBreak/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FFF" w:rsidRDefault="00443FFF" w:rsidP="00B70BF0">
      <w:r>
        <w:separator/>
      </w:r>
    </w:p>
  </w:endnote>
  <w:endnote w:type="continuationSeparator" w:id="0">
    <w:p w:rsidR="00443FFF" w:rsidRDefault="00443FFF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1C3DAE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FFF" w:rsidRDefault="00443FFF" w:rsidP="00B70BF0">
      <w:r>
        <w:separator/>
      </w:r>
    </w:p>
  </w:footnote>
  <w:footnote w:type="continuationSeparator" w:id="0">
    <w:p w:rsidR="00443FFF" w:rsidRDefault="00443FFF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C3DAE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43FFF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50985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2</cp:revision>
  <cp:lastPrinted>2019-04-04T09:21:00Z</cp:lastPrinted>
  <dcterms:created xsi:type="dcterms:W3CDTF">2019-04-09T10:38:00Z</dcterms:created>
  <dcterms:modified xsi:type="dcterms:W3CDTF">2019-04-09T10:38:00Z</dcterms:modified>
</cp:coreProperties>
</file>