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A21D" w14:textId="0EFFB17C" w:rsidR="00BA200D" w:rsidRDefault="00C34C99" w:rsidP="00BA200D">
      <w:pPr>
        <w:pageBreakBefore/>
        <w:jc w:val="center"/>
        <w:rPr>
          <w:b/>
        </w:rPr>
      </w:pPr>
      <w:r>
        <w:rPr>
          <w:b/>
        </w:rPr>
        <w:t>Umowa nr (…../…./20</w:t>
      </w:r>
      <w:r w:rsidR="00665A27">
        <w:rPr>
          <w:b/>
        </w:rPr>
        <w:t>17</w:t>
      </w:r>
      <w:r w:rsidR="00BA200D">
        <w:rPr>
          <w:b/>
        </w:rPr>
        <w:t>)</w:t>
      </w:r>
    </w:p>
    <w:p w14:paraId="23FC1119" w14:textId="77777777" w:rsidR="00BA200D" w:rsidRDefault="00BA200D" w:rsidP="00BA200D">
      <w:pPr>
        <w:jc w:val="center"/>
        <w:rPr>
          <w:b/>
        </w:rPr>
      </w:pPr>
      <w:r>
        <w:rPr>
          <w:b/>
        </w:rPr>
        <w:t>na świadczenie usług telekomunikacyjnych</w:t>
      </w:r>
    </w:p>
    <w:p w14:paraId="1828A867" w14:textId="77777777" w:rsidR="00BA200D" w:rsidRDefault="00BA200D" w:rsidP="00BA200D"/>
    <w:p w14:paraId="6AD1335C" w14:textId="350B05DC" w:rsidR="00BA200D" w:rsidRDefault="00D8446C" w:rsidP="00BA200D">
      <w:r>
        <w:t>zawarta w dniu …….. .2017</w:t>
      </w:r>
      <w:r w:rsidR="00BA200D">
        <w:t xml:space="preserve">, w </w:t>
      </w:r>
      <w:r w:rsidR="0054750A">
        <w:t>Zabrzu</w:t>
      </w:r>
      <w:r w:rsidR="00BA200D">
        <w:t>, pomiędzy:</w:t>
      </w:r>
    </w:p>
    <w:p w14:paraId="225C2770" w14:textId="35528203" w:rsidR="00665A27" w:rsidRDefault="00665A27" w:rsidP="00BA200D">
      <w:pPr>
        <w:pStyle w:val="Nagwek1"/>
        <w:spacing w:before="120" w:after="0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14:paraId="1FC2D11D" w14:textId="50AF7687" w:rsidR="00BA200D" w:rsidRDefault="00BA200D" w:rsidP="00BA200D">
      <w:pPr>
        <w:pStyle w:val="Nagwek1"/>
        <w:spacing w:before="120" w:after="0"/>
        <w:rPr>
          <w:b/>
          <w:sz w:val="20"/>
          <w:szCs w:val="20"/>
        </w:rPr>
      </w:pPr>
      <w:r>
        <w:rPr>
          <w:sz w:val="20"/>
          <w:szCs w:val="20"/>
        </w:rPr>
        <w:t xml:space="preserve">zwaną dalej </w:t>
      </w:r>
      <w:r w:rsidR="00665A27">
        <w:rPr>
          <w:b/>
          <w:sz w:val="20"/>
          <w:szCs w:val="20"/>
        </w:rPr>
        <w:t>Wykonawcą</w:t>
      </w:r>
    </w:p>
    <w:p w14:paraId="0FDD1988" w14:textId="77777777" w:rsidR="00BA200D" w:rsidRDefault="00BA200D" w:rsidP="00BA200D">
      <w:pPr>
        <w:pStyle w:val="Nagwek1"/>
        <w:spacing w:before="12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302941A3" w14:textId="53399A68" w:rsidR="009E4382" w:rsidRPr="009E4382" w:rsidRDefault="005E306E" w:rsidP="009E4382">
      <w:pPr>
        <w:rPr>
          <w:bCs/>
          <w:color w:val="000000"/>
        </w:rPr>
      </w:pPr>
      <w:r>
        <w:rPr>
          <w:b/>
          <w:bCs/>
          <w:color w:val="000000"/>
        </w:rPr>
        <w:t>Muzeum Górnictwa Węglowego w Zabrzu, z siedzibą w Zabrzu przy ulicy Jodłowej 59 (41-800) Zabrze</w:t>
      </w:r>
    </w:p>
    <w:p w14:paraId="39C7CBC7" w14:textId="77777777" w:rsidR="009E4382" w:rsidRPr="009E4382" w:rsidRDefault="009E4382" w:rsidP="009E4382">
      <w:pPr>
        <w:rPr>
          <w:bCs/>
          <w:color w:val="000000"/>
        </w:rPr>
      </w:pPr>
      <w:r w:rsidRPr="009E4382">
        <w:rPr>
          <w:bCs/>
          <w:color w:val="000000"/>
        </w:rPr>
        <w:t>reprezentowaną przez:</w:t>
      </w:r>
      <w:r w:rsidR="005E306E">
        <w:rPr>
          <w:bCs/>
          <w:color w:val="000000"/>
        </w:rPr>
        <w:t>, wpisanym do rejestru Instytucji Kultury pod numerem RIK 12/13, NIP 6482768167, REGON 243220420, reprezentowanym przez:</w:t>
      </w:r>
    </w:p>
    <w:p w14:paraId="40E168A9" w14:textId="77777777" w:rsidR="009E4382" w:rsidRPr="009E4382" w:rsidRDefault="009E4382" w:rsidP="009E4382">
      <w:pPr>
        <w:rPr>
          <w:bCs/>
          <w:color w:val="000000"/>
        </w:rPr>
      </w:pPr>
      <w:r w:rsidRPr="009E4382">
        <w:rPr>
          <w:bCs/>
          <w:color w:val="000000"/>
        </w:rPr>
        <w:t>1. Bartłomiej Szewczyk –  Dyrektor</w:t>
      </w:r>
    </w:p>
    <w:p w14:paraId="2278ED4B" w14:textId="63E56A4F" w:rsidR="009E4382" w:rsidRPr="009E4382" w:rsidRDefault="009E4382" w:rsidP="009E4382">
      <w:pPr>
        <w:rPr>
          <w:bCs/>
          <w:color w:val="000000"/>
        </w:rPr>
      </w:pPr>
      <w:r w:rsidRPr="009E4382">
        <w:rPr>
          <w:bCs/>
          <w:color w:val="000000"/>
        </w:rPr>
        <w:t xml:space="preserve">2. </w:t>
      </w:r>
      <w:r w:rsidR="00044818">
        <w:rPr>
          <w:bCs/>
          <w:color w:val="000000"/>
        </w:rPr>
        <w:t>Barbarę R</w:t>
      </w:r>
      <w:r w:rsidR="005E306E">
        <w:rPr>
          <w:bCs/>
          <w:color w:val="000000"/>
        </w:rPr>
        <w:t>adzimską</w:t>
      </w:r>
      <w:r w:rsidRPr="009E4382">
        <w:rPr>
          <w:bCs/>
          <w:color w:val="000000"/>
        </w:rPr>
        <w:t xml:space="preserve"> – Główna Księgowa </w:t>
      </w:r>
    </w:p>
    <w:p w14:paraId="14341E2E" w14:textId="5550B551" w:rsidR="00BA200D" w:rsidRDefault="009E4382" w:rsidP="009E4382">
      <w:pPr>
        <w:rPr>
          <w:b/>
        </w:rPr>
      </w:pPr>
      <w:r w:rsidRPr="009E4382">
        <w:rPr>
          <w:bCs/>
          <w:color w:val="000000"/>
        </w:rPr>
        <w:t>zwaną w dalszej części umowy</w:t>
      </w:r>
      <w:r w:rsidRPr="009E4382">
        <w:rPr>
          <w:b/>
          <w:bCs/>
          <w:color w:val="000000"/>
        </w:rPr>
        <w:t xml:space="preserve"> </w:t>
      </w:r>
      <w:r w:rsidR="00665A27">
        <w:rPr>
          <w:b/>
        </w:rPr>
        <w:t>Zamawiającym</w:t>
      </w:r>
    </w:p>
    <w:p w14:paraId="2E768C93" w14:textId="77777777" w:rsidR="00BA200D" w:rsidRDefault="00BA200D" w:rsidP="00BA200D"/>
    <w:p w14:paraId="14FBB048" w14:textId="77777777" w:rsidR="00BA200D" w:rsidRDefault="00BA200D" w:rsidP="00BA200D"/>
    <w:p w14:paraId="16A67B92" w14:textId="77777777" w:rsidR="00BA200D" w:rsidRDefault="00B00FA1" w:rsidP="00C34C99">
      <w:pPr>
        <w:pStyle w:val="u-Paragraf"/>
        <w:numPr>
          <w:ilvl w:val="0"/>
          <w:numId w:val="2"/>
        </w:numPr>
        <w:spacing w:before="400" w:after="160"/>
        <w:rPr>
          <w:sz w:val="20"/>
          <w:szCs w:val="20"/>
        </w:rPr>
      </w:pPr>
      <w:r>
        <w:rPr>
          <w:sz w:val="20"/>
          <w:szCs w:val="20"/>
        </w:rPr>
        <w:t>D</w:t>
      </w:r>
      <w:r w:rsidR="00BA200D">
        <w:rPr>
          <w:sz w:val="20"/>
          <w:szCs w:val="20"/>
        </w:rPr>
        <w:t>efinicje użytych pojęć</w:t>
      </w:r>
    </w:p>
    <w:p w14:paraId="0BDF5979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26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Siła wyższa</w:t>
      </w:r>
      <w:r>
        <w:rPr>
          <w:sz w:val="20"/>
          <w:szCs w:val="20"/>
        </w:rPr>
        <w:t xml:space="preserve"> - nadzwyczajne zdarzenie zewnętrzne niemożliwe do przewidzenia i niemożliwe do zapobieżenia, mimo dołożenia najwyższej staranności np. katastrofalne działanie sił przyrody, wojna, strajki generalne, akty władzy publicznej, którym nie może przeciwstawić się jednostka </w:t>
      </w:r>
    </w:p>
    <w:p w14:paraId="12782ABC" w14:textId="668DB34D" w:rsidR="00BA200D" w:rsidRPr="006C42A8" w:rsidRDefault="00BA200D" w:rsidP="00C34C99">
      <w:pPr>
        <w:pStyle w:val="u-Punkt"/>
        <w:numPr>
          <w:ilvl w:val="1"/>
          <w:numId w:val="2"/>
        </w:numPr>
        <w:spacing w:before="80"/>
        <w:ind w:left="426"/>
        <w:rPr>
          <w:sz w:val="20"/>
          <w:szCs w:val="20"/>
        </w:rPr>
      </w:pPr>
      <w:r w:rsidRPr="006C42A8">
        <w:rPr>
          <w:b/>
          <w:sz w:val="20"/>
          <w:szCs w:val="20"/>
        </w:rPr>
        <w:t xml:space="preserve">Sieć </w:t>
      </w:r>
      <w:r w:rsidR="00044818">
        <w:rPr>
          <w:b/>
          <w:sz w:val="20"/>
          <w:szCs w:val="20"/>
        </w:rPr>
        <w:t>………</w:t>
      </w:r>
      <w:r w:rsidR="00044818" w:rsidRPr="006C42A8">
        <w:rPr>
          <w:b/>
          <w:sz w:val="20"/>
          <w:szCs w:val="20"/>
        </w:rPr>
        <w:t xml:space="preserve"> </w:t>
      </w:r>
      <w:r w:rsidRPr="006C42A8">
        <w:rPr>
          <w:sz w:val="20"/>
          <w:szCs w:val="20"/>
        </w:rPr>
        <w:t xml:space="preserve">– </w:t>
      </w:r>
      <w:r w:rsidR="009E4382" w:rsidRPr="006C42A8">
        <w:rPr>
          <w:sz w:val="20"/>
          <w:szCs w:val="20"/>
        </w:rPr>
        <w:t>wszystkie   urządzenia   i   łącza   tworzące   infrastrukturę</w:t>
      </w:r>
      <w:r w:rsid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 xml:space="preserve">techniczną </w:t>
      </w:r>
      <w:r w:rsidR="00044818">
        <w:rPr>
          <w:sz w:val="20"/>
          <w:szCs w:val="20"/>
        </w:rPr>
        <w:t>Wykonawcy</w:t>
      </w:r>
      <w:r w:rsidR="00044818" w:rsidRP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>do przesyłania informacji na odległość</w:t>
      </w:r>
    </w:p>
    <w:p w14:paraId="270C357B" w14:textId="4216D43E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Punkt świadczenia usługi</w:t>
      </w:r>
      <w:r>
        <w:rPr>
          <w:sz w:val="20"/>
          <w:szCs w:val="20"/>
        </w:rPr>
        <w:t xml:space="preserve"> – miejsce (punkt), w którym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>świadczy usługi dostępu do sieci.</w:t>
      </w:r>
    </w:p>
    <w:p w14:paraId="1A6C7897" w14:textId="251C72E6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dostępowa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Zamawiającym.</w:t>
      </w:r>
    </w:p>
    <w:p w14:paraId="4E5B0894" w14:textId="4F70B4E0" w:rsidR="002E2667" w:rsidRDefault="002E2667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zapasowa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</w:t>
      </w:r>
      <w:r w:rsidR="004670B0">
        <w:rPr>
          <w:sz w:val="20"/>
          <w:szCs w:val="20"/>
        </w:rPr>
        <w:t xml:space="preserve">, </w:t>
      </w:r>
      <w:r>
        <w:rPr>
          <w:sz w:val="20"/>
          <w:szCs w:val="20"/>
        </w:rPr>
        <w:t>uruchamiana automatycznie w momencie awarii Linii Dostępowej.</w:t>
      </w:r>
    </w:p>
    <w:p w14:paraId="1564F9CC" w14:textId="77777777" w:rsidR="008F6DE0" w:rsidRPr="008F6DE0" w:rsidRDefault="008F6DE0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F6DE0">
        <w:rPr>
          <w:b/>
          <w:sz w:val="20"/>
          <w:szCs w:val="20"/>
        </w:rPr>
        <w:t>rzerwa w świadczeniu usługi</w:t>
      </w:r>
      <w:r>
        <w:rPr>
          <w:b/>
          <w:sz w:val="20"/>
          <w:szCs w:val="20"/>
        </w:rPr>
        <w:t xml:space="preserve"> –</w:t>
      </w:r>
      <w:r>
        <w:rPr>
          <w:sz w:val="20"/>
          <w:szCs w:val="20"/>
        </w:rPr>
        <w:t xml:space="preserve"> przerwa w świadczeniu usługi skutkująca brakiem dostępu do sieci szkieletowej zarówno za pomocą Linii dostępowej jak i Linii zapasowej.</w:t>
      </w:r>
    </w:p>
    <w:p w14:paraId="5DCFCD64" w14:textId="77777777" w:rsidR="00BA200D" w:rsidRDefault="00BA200D" w:rsidP="00C34C99">
      <w:pPr>
        <w:pStyle w:val="u-Punkt"/>
        <w:numPr>
          <w:ilvl w:val="0"/>
          <w:numId w:val="0"/>
        </w:numPr>
        <w:tabs>
          <w:tab w:val="left" w:pos="708"/>
        </w:tabs>
        <w:spacing w:before="80"/>
        <w:ind w:left="74"/>
        <w:rPr>
          <w:sz w:val="20"/>
          <w:szCs w:val="20"/>
        </w:rPr>
      </w:pPr>
    </w:p>
    <w:p w14:paraId="08075DB5" w14:textId="77777777" w:rsidR="00BA200D" w:rsidRDefault="00BA200D" w:rsidP="00C34C99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Przedmiot Umowy</w:t>
      </w:r>
    </w:p>
    <w:p w14:paraId="0275B36E" w14:textId="5C5ED354" w:rsidR="0031346C" w:rsidRPr="00665A27" w:rsidRDefault="00BA200D" w:rsidP="00C31BCC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 w:rsidRPr="00665A27">
        <w:rPr>
          <w:sz w:val="20"/>
          <w:szCs w:val="20"/>
        </w:rPr>
        <w:t xml:space="preserve">Przedmiotem Umowy jest świadczenie przez </w:t>
      </w:r>
      <w:r w:rsidR="00044818" w:rsidRPr="00665A27">
        <w:rPr>
          <w:sz w:val="20"/>
          <w:szCs w:val="20"/>
        </w:rPr>
        <w:t xml:space="preserve">Wykonawcę </w:t>
      </w:r>
      <w:r w:rsidRPr="00665A27">
        <w:rPr>
          <w:sz w:val="20"/>
          <w:szCs w:val="20"/>
        </w:rPr>
        <w:t xml:space="preserve">na rzecz </w:t>
      </w:r>
      <w:r w:rsidR="00044818" w:rsidRPr="00665A27">
        <w:rPr>
          <w:sz w:val="20"/>
          <w:szCs w:val="20"/>
        </w:rPr>
        <w:t xml:space="preserve">Zamawiającego </w:t>
      </w:r>
      <w:r w:rsidRPr="00665A27">
        <w:rPr>
          <w:sz w:val="20"/>
          <w:szCs w:val="20"/>
        </w:rPr>
        <w:t xml:space="preserve">usług telekomunikacyjnych polegających </w:t>
      </w:r>
      <w:r w:rsidR="00665A27" w:rsidRPr="0031346C">
        <w:rPr>
          <w:rFonts w:cs="Arial"/>
          <w:sz w:val="20"/>
          <w:szCs w:val="20"/>
        </w:rPr>
        <w:t>dzierżaw</w:t>
      </w:r>
      <w:r w:rsidR="00665A27">
        <w:rPr>
          <w:rFonts w:cs="Arial"/>
          <w:sz w:val="20"/>
          <w:szCs w:val="20"/>
        </w:rPr>
        <w:t>ie</w:t>
      </w:r>
      <w:r w:rsidR="00665A27" w:rsidRPr="0031346C">
        <w:rPr>
          <w:rFonts w:cs="Arial"/>
          <w:sz w:val="20"/>
          <w:szCs w:val="20"/>
        </w:rPr>
        <w:t xml:space="preserve"> </w:t>
      </w:r>
      <w:r w:rsidR="00665A27">
        <w:rPr>
          <w:rFonts w:cs="Arial"/>
          <w:sz w:val="20"/>
          <w:szCs w:val="20"/>
        </w:rPr>
        <w:t>łącza światłowodowego</w:t>
      </w:r>
      <w:r w:rsidR="00665A27" w:rsidRPr="0031346C">
        <w:rPr>
          <w:rFonts w:cs="Arial"/>
          <w:sz w:val="20"/>
          <w:szCs w:val="20"/>
        </w:rPr>
        <w:t xml:space="preserve"> na c</w:t>
      </w:r>
      <w:r w:rsidR="00665A27">
        <w:rPr>
          <w:rFonts w:cs="Arial"/>
          <w:sz w:val="20"/>
          <w:szCs w:val="20"/>
        </w:rPr>
        <w:t xml:space="preserve">iemnych włóknach, obejmujących </w:t>
      </w:r>
      <w:r w:rsidR="00665A27" w:rsidRPr="0031346C">
        <w:rPr>
          <w:rFonts w:cs="Arial"/>
          <w:sz w:val="20"/>
          <w:szCs w:val="20"/>
        </w:rPr>
        <w:t>budynki MGW w Zabrzu zlokalizowane przy ulicach:</w:t>
      </w:r>
      <w:r w:rsidR="0031346C" w:rsidRPr="00665A27">
        <w:rPr>
          <w:rFonts w:cs="Arial"/>
          <w:sz w:val="20"/>
          <w:szCs w:val="20"/>
        </w:rPr>
        <w:t xml:space="preserve"> </w:t>
      </w:r>
    </w:p>
    <w:p w14:paraId="787126C6" w14:textId="48154B75" w:rsidR="0031346C" w:rsidRDefault="0031346C" w:rsidP="00C34C99">
      <w:pPr>
        <w:pStyle w:val="u-Punkt"/>
        <w:numPr>
          <w:ilvl w:val="0"/>
          <w:numId w:val="0"/>
        </w:numPr>
        <w:spacing w:after="120"/>
        <w:ind w:left="360"/>
        <w:rPr>
          <w:rFonts w:cs="Arial"/>
          <w:sz w:val="20"/>
          <w:szCs w:val="20"/>
        </w:rPr>
      </w:pPr>
      <w:r w:rsidRPr="0031346C">
        <w:rPr>
          <w:rFonts w:cs="Arial"/>
          <w:sz w:val="20"/>
          <w:szCs w:val="20"/>
        </w:rPr>
        <w:t>Jodłowa 59</w:t>
      </w:r>
      <w:r>
        <w:rPr>
          <w:rFonts w:cs="Arial"/>
          <w:sz w:val="20"/>
          <w:szCs w:val="20"/>
        </w:rPr>
        <w:t xml:space="preserve">, </w:t>
      </w:r>
      <w:r w:rsidR="00665A27">
        <w:rPr>
          <w:rFonts w:cs="Arial"/>
          <w:sz w:val="20"/>
          <w:szCs w:val="20"/>
        </w:rPr>
        <w:t>Wolności 402</w:t>
      </w:r>
      <w:r>
        <w:rPr>
          <w:rFonts w:cs="Arial"/>
          <w:sz w:val="20"/>
          <w:szCs w:val="20"/>
        </w:rPr>
        <w:t xml:space="preserve"> </w:t>
      </w:r>
    </w:p>
    <w:p w14:paraId="135FC9B6" w14:textId="756BEDA8" w:rsidR="00BA200D" w:rsidRPr="00994ACB" w:rsidRDefault="00BA200D" w:rsidP="00C34C99">
      <w:pPr>
        <w:pStyle w:val="u-Punkt"/>
        <w:numPr>
          <w:ilvl w:val="1"/>
          <w:numId w:val="2"/>
        </w:numPr>
        <w:tabs>
          <w:tab w:val="num" w:pos="432"/>
          <w:tab w:val="num" w:pos="1440"/>
        </w:tabs>
        <w:spacing w:after="120"/>
        <w:ind w:left="431"/>
        <w:rPr>
          <w:sz w:val="20"/>
          <w:szCs w:val="20"/>
        </w:rPr>
      </w:pPr>
      <w:r w:rsidRPr="00994ACB">
        <w:rPr>
          <w:sz w:val="20"/>
          <w:szCs w:val="20"/>
        </w:rPr>
        <w:t xml:space="preserve">W warstwie fizycznej modelu ISO linia dostępowa wykonana będzie jako łącze światłowodowe, a jako punkt świadczenia usługi </w:t>
      </w:r>
      <w:r w:rsidR="00173AA1" w:rsidRPr="00994ACB">
        <w:rPr>
          <w:sz w:val="20"/>
          <w:szCs w:val="20"/>
        </w:rPr>
        <w:t>s</w:t>
      </w:r>
      <w:r w:rsidR="00DB3DA7">
        <w:rPr>
          <w:sz w:val="20"/>
          <w:szCs w:val="20"/>
        </w:rPr>
        <w:t>trony ustalają port ethernetowy.</w:t>
      </w:r>
    </w:p>
    <w:p w14:paraId="4B4D297F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W warstwie transportowej modeli ISO jako protokół transmisji uzgadnia się protokół Ethernet IEEE 802.3u</w:t>
      </w:r>
    </w:p>
    <w:p w14:paraId="6A3DBF2E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8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warstwie sieciowej jako protokół transmisji przyjmuje się protokół IP. </w:t>
      </w:r>
    </w:p>
    <w:p w14:paraId="66275488" w14:textId="2AF3B735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Wolumen ruchu będzie symetrycznie ograniczony na styku sieci </w:t>
      </w:r>
      <w:r w:rsidR="00665A27">
        <w:rPr>
          <w:sz w:val="20"/>
          <w:szCs w:val="20"/>
        </w:rPr>
        <w:t>Wykonawcy</w:t>
      </w:r>
      <w:r>
        <w:rPr>
          <w:sz w:val="20"/>
          <w:szCs w:val="20"/>
        </w:rPr>
        <w:t xml:space="preserve"> z siecią szkieletową od góry do wielkości:</w:t>
      </w:r>
      <w:r w:rsidR="007E0499">
        <w:rPr>
          <w:sz w:val="20"/>
          <w:szCs w:val="20"/>
        </w:rPr>
        <w:t xml:space="preserve"> 10</w:t>
      </w:r>
      <w:r w:rsidR="009900AD">
        <w:rPr>
          <w:sz w:val="20"/>
          <w:szCs w:val="20"/>
        </w:rPr>
        <w:t>0</w:t>
      </w:r>
      <w:r w:rsidR="00665A27">
        <w:rPr>
          <w:sz w:val="20"/>
          <w:szCs w:val="20"/>
        </w:rPr>
        <w:t>0</w:t>
      </w:r>
      <w:r w:rsidR="007E0499">
        <w:rPr>
          <w:sz w:val="20"/>
          <w:szCs w:val="20"/>
        </w:rPr>
        <w:t xml:space="preserve"> Mbit/s</w:t>
      </w:r>
      <w:r w:rsidR="0081582A">
        <w:rPr>
          <w:sz w:val="20"/>
          <w:szCs w:val="20"/>
        </w:rPr>
        <w:t>.</w:t>
      </w:r>
    </w:p>
    <w:p w14:paraId="0DE2D966" w14:textId="490B4B9C" w:rsidR="0081582A" w:rsidRDefault="0081582A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 ramach umowy </w:t>
      </w:r>
      <w:r w:rsidR="00665A27">
        <w:rPr>
          <w:sz w:val="20"/>
          <w:szCs w:val="20"/>
        </w:rPr>
        <w:t>Wykonawca</w:t>
      </w:r>
      <w:r>
        <w:rPr>
          <w:sz w:val="20"/>
          <w:szCs w:val="20"/>
        </w:rPr>
        <w:t xml:space="preserve"> dostarczy sprzęt niezbędny do jej realizacji. Przekazanie do użytkowania urządzeń zainstalowanych na terenie </w:t>
      </w:r>
      <w:r w:rsidR="00665A27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nastąpi w formie protokołu przekazania, lub w ramach protokołu instalacji i uruchomienia usługi.</w:t>
      </w:r>
    </w:p>
    <w:p w14:paraId="52BAD86C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lastRenderedPageBreak/>
        <w:t>Opłaty</w:t>
      </w:r>
    </w:p>
    <w:p w14:paraId="650D942E" w14:textId="374E9F7A" w:rsidR="00BA200D" w:rsidRDefault="00BA200D" w:rsidP="007E0499">
      <w:pPr>
        <w:pStyle w:val="u-Punkt"/>
        <w:numPr>
          <w:ilvl w:val="1"/>
          <w:numId w:val="2"/>
        </w:numPr>
        <w:tabs>
          <w:tab w:val="num" w:pos="432"/>
        </w:tabs>
        <w:ind w:left="432"/>
        <w:rPr>
          <w:sz w:val="20"/>
          <w:szCs w:val="20"/>
        </w:rPr>
      </w:pPr>
      <w:r>
        <w:rPr>
          <w:sz w:val="20"/>
          <w:szCs w:val="20"/>
        </w:rPr>
        <w:t xml:space="preserve">Za świadczenie usługi określonej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2 </w:t>
      </w:r>
      <w:r w:rsidR="00B866FA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płacić będzie opłatę miesięczną, </w:t>
      </w:r>
      <w:r w:rsidR="00BC3C2F">
        <w:rPr>
          <w:sz w:val="20"/>
          <w:szCs w:val="20"/>
        </w:rPr>
        <w:t xml:space="preserve">w wysokości </w:t>
      </w:r>
      <w:r w:rsidR="00665A27">
        <w:rPr>
          <w:sz w:val="20"/>
          <w:szCs w:val="20"/>
        </w:rPr>
        <w:t>………</w:t>
      </w:r>
      <w:r w:rsidR="007E0499">
        <w:rPr>
          <w:sz w:val="20"/>
          <w:szCs w:val="20"/>
        </w:rPr>
        <w:t xml:space="preserve"> zł netto </w:t>
      </w:r>
      <w:r>
        <w:rPr>
          <w:sz w:val="20"/>
          <w:szCs w:val="20"/>
        </w:rPr>
        <w:t xml:space="preserve">słownie </w:t>
      </w:r>
      <w:r w:rsidR="00665A27">
        <w:rPr>
          <w:sz w:val="20"/>
          <w:szCs w:val="20"/>
        </w:rPr>
        <w:t>………………………</w:t>
      </w:r>
      <w:r>
        <w:rPr>
          <w:sz w:val="20"/>
          <w:szCs w:val="20"/>
        </w:rPr>
        <w:t>. Podatek VAT zostanie doliczony w wysokości zgodnej z aktualnymi przepisami</w:t>
      </w:r>
      <w:r w:rsidR="00677A33">
        <w:rPr>
          <w:sz w:val="20"/>
          <w:szCs w:val="20"/>
        </w:rPr>
        <w:t>, tj. w wysokości 23%. Kwota brutto miesięczn</w:t>
      </w:r>
      <w:r w:rsidR="00BC3C2F">
        <w:rPr>
          <w:sz w:val="20"/>
          <w:szCs w:val="20"/>
        </w:rPr>
        <w:t>ej opłaty abonamentowej –</w:t>
      </w:r>
      <w:r w:rsidR="00665A27">
        <w:rPr>
          <w:sz w:val="20"/>
          <w:szCs w:val="20"/>
        </w:rPr>
        <w:t>………</w:t>
      </w:r>
      <w:r w:rsidR="00677A33">
        <w:rPr>
          <w:sz w:val="20"/>
          <w:szCs w:val="20"/>
        </w:rPr>
        <w:t xml:space="preserve"> zł</w:t>
      </w:r>
      <w:r>
        <w:rPr>
          <w:sz w:val="20"/>
          <w:szCs w:val="20"/>
        </w:rPr>
        <w:t>.</w:t>
      </w:r>
    </w:p>
    <w:p w14:paraId="54FA8698" w14:textId="31D7DA1E" w:rsidR="0086492E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Płatność opłaty miesięcznej będzie dokonana na podstawie faktury, z góry za każdy miesiąc rozliczeniowy, przelewem na rachunek </w:t>
      </w:r>
      <w:r w:rsidR="0063347C">
        <w:rPr>
          <w:sz w:val="20"/>
          <w:szCs w:val="20"/>
        </w:rPr>
        <w:t xml:space="preserve">Wykonawcy </w:t>
      </w:r>
      <w:r>
        <w:rPr>
          <w:sz w:val="20"/>
          <w:szCs w:val="20"/>
        </w:rPr>
        <w:t xml:space="preserve">wskazany w fakturze, w ciągu 14 dni od daty </w:t>
      </w:r>
      <w:r w:rsidR="005E306E">
        <w:rPr>
          <w:sz w:val="20"/>
          <w:szCs w:val="20"/>
        </w:rPr>
        <w:t xml:space="preserve">doręczenia </w:t>
      </w:r>
      <w:r>
        <w:rPr>
          <w:sz w:val="20"/>
          <w:szCs w:val="20"/>
        </w:rPr>
        <w:t>faktury.</w:t>
      </w:r>
    </w:p>
    <w:p w14:paraId="2A0A65EA" w14:textId="77777777" w:rsidR="00BA200D" w:rsidRDefault="0086492E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>Faktura będzie doręczana w formie papierowej oraz pocztą elektroniczną pod adres biuro@kopalniaguido.pl</w:t>
      </w:r>
      <w:r w:rsidR="00BA200D">
        <w:rPr>
          <w:sz w:val="20"/>
          <w:szCs w:val="20"/>
        </w:rPr>
        <w:t xml:space="preserve"> </w:t>
      </w:r>
    </w:p>
    <w:p w14:paraId="6BF47CAD" w14:textId="42A48EED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przypadku zwłoki w dokonaniu opłaty miesięcznej, </w:t>
      </w:r>
      <w:r w:rsidR="0063347C">
        <w:rPr>
          <w:sz w:val="20"/>
          <w:szCs w:val="20"/>
        </w:rPr>
        <w:t>Wykonawca</w:t>
      </w:r>
      <w:r w:rsidR="00665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 prawo naliczyć odsetki ustawowe za zwłokę. </w:t>
      </w:r>
    </w:p>
    <w:p w14:paraId="1D5FDB4E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Okresem rozliczeniowym jest jeden miesiąc pokrywający się z miesiącem kalendarzowym.</w:t>
      </w:r>
    </w:p>
    <w:p w14:paraId="016D0CE4" w14:textId="77777777" w:rsidR="00BA200D" w:rsidRDefault="00BA200D" w:rsidP="00BA200D">
      <w:pPr>
        <w:pStyle w:val="u-Punkt"/>
        <w:numPr>
          <w:ilvl w:val="0"/>
          <w:numId w:val="0"/>
        </w:numPr>
        <w:tabs>
          <w:tab w:val="num" w:pos="1440"/>
        </w:tabs>
        <w:spacing w:after="120"/>
        <w:ind w:left="720" w:hanging="360"/>
        <w:rPr>
          <w:sz w:val="20"/>
          <w:szCs w:val="20"/>
        </w:rPr>
      </w:pPr>
    </w:p>
    <w:p w14:paraId="4F943A3A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Termin uruchomienia usługi</w:t>
      </w:r>
    </w:p>
    <w:p w14:paraId="048AB424" w14:textId="26517916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uruchomi usługę dostępu do sieci Internet do </w:t>
      </w:r>
      <w:r w:rsidR="00BC3C2F">
        <w:rPr>
          <w:sz w:val="20"/>
          <w:szCs w:val="20"/>
        </w:rPr>
        <w:t>7</w:t>
      </w:r>
      <w:r w:rsidR="00BA200D">
        <w:rPr>
          <w:sz w:val="20"/>
          <w:szCs w:val="20"/>
        </w:rPr>
        <w:t xml:space="preserve"> dni od daty podpisania umowy.</w:t>
      </w:r>
    </w:p>
    <w:p w14:paraId="582D8BB0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Termin uruchomienia może ulec jednokrotnej zmianie, przy czym zmiana taka nie może spowodować opóźnienia w uru</w:t>
      </w:r>
      <w:r w:rsidR="00BC3C2F">
        <w:rPr>
          <w:sz w:val="20"/>
          <w:szCs w:val="20"/>
        </w:rPr>
        <w:t>chomieniu usługi o więcej niż 14</w:t>
      </w:r>
      <w:r>
        <w:rPr>
          <w:sz w:val="20"/>
          <w:szCs w:val="20"/>
        </w:rPr>
        <w:t xml:space="preserve"> dni.</w:t>
      </w:r>
    </w:p>
    <w:p w14:paraId="6654CB22" w14:textId="1006F60B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65A27">
        <w:rPr>
          <w:sz w:val="20"/>
          <w:szCs w:val="20"/>
        </w:rPr>
        <w:t>Wykonawcy</w:t>
      </w:r>
    </w:p>
    <w:p w14:paraId="5E01BC47" w14:textId="56542BE4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>zobowiązuje się do konserwacji łączy i urządzeń wykorzystywanych do realizacji Umowy w ramach miesięcznej opłaty za usługę.</w:t>
      </w:r>
    </w:p>
    <w:p w14:paraId="03A0E356" w14:textId="1B094E62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do powiadamiania </w:t>
      </w:r>
      <w:r>
        <w:rPr>
          <w:sz w:val="20"/>
          <w:szCs w:val="20"/>
        </w:rPr>
        <w:t xml:space="preserve">Zamawiającego </w:t>
      </w:r>
      <w:r w:rsidR="00BA200D">
        <w:rPr>
          <w:sz w:val="20"/>
          <w:szCs w:val="20"/>
        </w:rPr>
        <w:t xml:space="preserve">z 24 – godzinnym wyprzedzeniem o konieczności dokonania niezbędnych prac konserwacyjnych/serwisowych (co nie dotyczy usuwania awarii lub ich skutków). </w:t>
      </w:r>
    </w:p>
    <w:p w14:paraId="4E3E112A" w14:textId="55E5DFE0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prowadzić planowe prace konserwacyjne/serwisowe skutkujące przerwą w świadczeniu usługi, poza godzinami pracy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, możliwie w godzinach nocnych. Strony ustalają </w:t>
      </w:r>
      <w:r w:rsidR="00124274">
        <w:rPr>
          <w:sz w:val="20"/>
          <w:szCs w:val="20"/>
        </w:rPr>
        <w:t>„</w:t>
      </w:r>
      <w:r w:rsidR="00BA200D">
        <w:rPr>
          <w:sz w:val="20"/>
          <w:szCs w:val="20"/>
        </w:rPr>
        <w:t>okno serwisowe</w:t>
      </w:r>
      <w:r w:rsidR="00124274">
        <w:rPr>
          <w:sz w:val="20"/>
          <w:szCs w:val="20"/>
        </w:rPr>
        <w:t>”</w:t>
      </w:r>
      <w:r w:rsidR="00BA200D">
        <w:rPr>
          <w:sz w:val="20"/>
          <w:szCs w:val="20"/>
        </w:rPr>
        <w:t xml:space="preserve"> w godzinach </w:t>
      </w:r>
      <w:r w:rsidR="00BA200D" w:rsidRPr="00677A33">
        <w:rPr>
          <w:sz w:val="20"/>
          <w:szCs w:val="20"/>
        </w:rPr>
        <w:t>18.00-5.00</w:t>
      </w:r>
      <w:r w:rsidR="00BA200D">
        <w:rPr>
          <w:sz w:val="20"/>
          <w:szCs w:val="20"/>
        </w:rPr>
        <w:t xml:space="preserve">. Wszelkie prace nie będące usuwaniem awarii, skutkujące przerwą w świadczeniu usługi, które </w:t>
      </w:r>
      <w:r>
        <w:rPr>
          <w:sz w:val="20"/>
          <w:szCs w:val="20"/>
        </w:rPr>
        <w:t xml:space="preserve">Wykonawcy </w:t>
      </w:r>
      <w:r w:rsidR="00BA200D">
        <w:rPr>
          <w:sz w:val="20"/>
          <w:szCs w:val="20"/>
        </w:rPr>
        <w:t xml:space="preserve">chce wykonać poza „oknem serwisowym”, wymagają uprzedniego uzgodnienia z </w:t>
      </w:r>
      <w:r>
        <w:rPr>
          <w:sz w:val="20"/>
          <w:szCs w:val="20"/>
        </w:rPr>
        <w:t>Zamawiającym</w:t>
      </w:r>
      <w:r w:rsidR="00BA200D">
        <w:rPr>
          <w:sz w:val="20"/>
          <w:szCs w:val="20"/>
        </w:rPr>
        <w:t>.</w:t>
      </w:r>
    </w:p>
    <w:p w14:paraId="6ECA85AA" w14:textId="77777777" w:rsidR="00D8446C" w:rsidRDefault="00D8446C" w:rsidP="00D8446C">
      <w:pPr>
        <w:pStyle w:val="u-Punkt"/>
        <w:numPr>
          <w:ilvl w:val="0"/>
          <w:numId w:val="0"/>
        </w:numPr>
        <w:tabs>
          <w:tab w:val="num" w:pos="720"/>
        </w:tabs>
        <w:spacing w:after="120"/>
        <w:ind w:left="431"/>
        <w:rPr>
          <w:sz w:val="20"/>
          <w:szCs w:val="20"/>
        </w:rPr>
      </w:pPr>
      <w:bookmarkStart w:id="0" w:name="_GoBack"/>
      <w:bookmarkEnd w:id="0"/>
    </w:p>
    <w:p w14:paraId="3E255791" w14:textId="77777777" w:rsidR="00C9523E" w:rsidRDefault="00C9523E" w:rsidP="00C9523E">
      <w:pPr>
        <w:pStyle w:val="u-Punkt"/>
        <w:numPr>
          <w:ilvl w:val="0"/>
          <w:numId w:val="0"/>
        </w:numPr>
        <w:tabs>
          <w:tab w:val="num" w:pos="720"/>
        </w:tabs>
        <w:spacing w:after="120"/>
        <w:ind w:left="431"/>
        <w:rPr>
          <w:sz w:val="20"/>
          <w:szCs w:val="20"/>
        </w:rPr>
      </w:pPr>
    </w:p>
    <w:p w14:paraId="399D3150" w14:textId="31070A77" w:rsidR="00C9523E" w:rsidRPr="00C9523E" w:rsidRDefault="00D76AB2" w:rsidP="00C9523E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3347C">
        <w:rPr>
          <w:sz w:val="20"/>
          <w:szCs w:val="20"/>
        </w:rPr>
        <w:t>Zamawiającego</w:t>
      </w:r>
    </w:p>
    <w:p w14:paraId="5E79A985" w14:textId="76293A83" w:rsidR="00D76AB2" w:rsidRDefault="0063347C" w:rsidP="00D76AB2">
      <w:pPr>
        <w:pStyle w:val="u-Punkt"/>
        <w:numPr>
          <w:ilvl w:val="0"/>
          <w:numId w:val="0"/>
        </w:numPr>
        <w:spacing w:after="120"/>
        <w:ind w:left="69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D76AB2">
        <w:rPr>
          <w:sz w:val="20"/>
          <w:szCs w:val="20"/>
        </w:rPr>
        <w:t>zobowiązuje się:</w:t>
      </w:r>
    </w:p>
    <w:p w14:paraId="7C693CE3" w14:textId="77777777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Korzystać z Urządzeń zgodnie z ich przeznaczeniem i wymaganiami </w:t>
      </w:r>
      <w:r w:rsidR="00D279EA">
        <w:rPr>
          <w:sz w:val="20"/>
          <w:szCs w:val="20"/>
        </w:rPr>
        <w:t>prawidłowej eksploatacji.</w:t>
      </w:r>
    </w:p>
    <w:p w14:paraId="6C51CE0B" w14:textId="26B6B824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Udostępnić   pracownikom   </w:t>
      </w:r>
      <w:r w:rsidR="0063347C">
        <w:rPr>
          <w:sz w:val="20"/>
          <w:szCs w:val="20"/>
        </w:rPr>
        <w:t>Wykonawcy</w:t>
      </w:r>
      <w:r w:rsidR="0063347C" w:rsidRPr="00D76AB2">
        <w:rPr>
          <w:sz w:val="20"/>
          <w:szCs w:val="20"/>
        </w:rPr>
        <w:t xml:space="preserve">   </w:t>
      </w:r>
      <w:r w:rsidRPr="00D76AB2">
        <w:rPr>
          <w:sz w:val="20"/>
          <w:szCs w:val="20"/>
        </w:rPr>
        <w:t>lub   jej   przedstawicielom bezzwłocznie Lokal w celu zainstalowania Urządzeń i dokonania konserwacj</w:t>
      </w:r>
      <w:r w:rsidR="00D279EA">
        <w:rPr>
          <w:sz w:val="20"/>
          <w:szCs w:val="20"/>
        </w:rPr>
        <w:t>i   Urządzeń   oraz   naprawy.</w:t>
      </w:r>
    </w:p>
    <w:p w14:paraId="195A6652" w14:textId="22020333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Powiadomić </w:t>
      </w:r>
      <w:r w:rsidR="00DB3DA7">
        <w:rPr>
          <w:sz w:val="20"/>
          <w:szCs w:val="20"/>
        </w:rPr>
        <w:t>Wykonawcę</w:t>
      </w:r>
      <w:r w:rsidRPr="00D76AB2">
        <w:rPr>
          <w:sz w:val="20"/>
          <w:szCs w:val="20"/>
        </w:rPr>
        <w:t xml:space="preserve"> o wszelkich nieprawidłowościach w pracy, usterkach lub uszkodzeniach Urządzeń w momencie ich stwierdzenia;</w:t>
      </w:r>
    </w:p>
    <w:p w14:paraId="3C14280A" w14:textId="72EE8257" w:rsidR="00D76AB2" w:rsidRPr="00D279EA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279EA">
        <w:rPr>
          <w:sz w:val="20"/>
          <w:szCs w:val="20"/>
        </w:rPr>
        <w:t>Nie   dokonywać   samodzielnie   napraw   i   modernizacji</w:t>
      </w:r>
      <w:r w:rsidR="00D279EA" w:rsidRPr="00D279EA">
        <w:rPr>
          <w:sz w:val="20"/>
          <w:szCs w:val="20"/>
        </w:rPr>
        <w:t xml:space="preserve">   Urządzeń wszelkich   zmian, </w:t>
      </w:r>
      <w:r w:rsidRPr="00D279EA">
        <w:rPr>
          <w:sz w:val="20"/>
          <w:szCs w:val="20"/>
        </w:rPr>
        <w:t>konserwacji  oraz  usuwania   uszkodzeń  Urządzeń</w:t>
      </w:r>
      <w:r w:rsidR="00D279EA">
        <w:rPr>
          <w:sz w:val="20"/>
          <w:szCs w:val="20"/>
        </w:rPr>
        <w:t xml:space="preserve"> </w:t>
      </w:r>
      <w:r w:rsidRPr="00D279EA">
        <w:rPr>
          <w:sz w:val="20"/>
          <w:szCs w:val="20"/>
        </w:rPr>
        <w:t xml:space="preserve">dokonuje wyłącznie </w:t>
      </w:r>
      <w:r w:rsidR="00DB3DA7">
        <w:rPr>
          <w:sz w:val="20"/>
          <w:szCs w:val="20"/>
        </w:rPr>
        <w:t>Wykonawca</w:t>
      </w:r>
      <w:r w:rsidRPr="00D279EA">
        <w:rPr>
          <w:sz w:val="20"/>
          <w:szCs w:val="20"/>
        </w:rPr>
        <w:t xml:space="preserve"> lub jej upoważniony przedstawiciel</w:t>
      </w:r>
      <w:r w:rsidR="00D279EA">
        <w:rPr>
          <w:sz w:val="20"/>
          <w:szCs w:val="20"/>
        </w:rPr>
        <w:t>.</w:t>
      </w:r>
    </w:p>
    <w:p w14:paraId="6C50CFB6" w14:textId="2212CE35" w:rsid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>Zapewnić zasilanie niezbędne do funkcjonowania Usługi;</w:t>
      </w:r>
    </w:p>
    <w:p w14:paraId="7269AAC9" w14:textId="77777777" w:rsidR="00DB3DA7" w:rsidRPr="00D76AB2" w:rsidRDefault="00DB3DA7" w:rsidP="00DB3DA7">
      <w:pPr>
        <w:pStyle w:val="u-Punkt"/>
        <w:numPr>
          <w:ilvl w:val="0"/>
          <w:numId w:val="0"/>
        </w:numPr>
        <w:spacing w:after="120"/>
        <w:ind w:left="426"/>
        <w:rPr>
          <w:sz w:val="20"/>
          <w:szCs w:val="20"/>
        </w:rPr>
      </w:pPr>
    </w:p>
    <w:p w14:paraId="502544E5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lastRenderedPageBreak/>
        <w:t>Czas trwania Umowy</w:t>
      </w:r>
    </w:p>
    <w:p w14:paraId="40D0D896" w14:textId="7B5DA1D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obowiązuje od dnia podpisania.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 xml:space="preserve">może rozpocząć naliczanie płatności, o których mowa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3, dopiero od dnia uruchomienia i protokolarnego odbioru usługi. W przypadku bezzasadnego odmawiania podpisania protokołu, opóźnienia w podpisaniu protokołu lub faktycznego korzystania z usługi przez </w:t>
      </w:r>
      <w:r w:rsidR="00701C8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przed podpisaniem protokołu, płatności będą naliczane od chwili faktycznego uruchomienia usługi.</w:t>
      </w:r>
    </w:p>
    <w:p w14:paraId="2711D2B4" w14:textId="109FDD26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jest zawarta na okres do zakończenia </w:t>
      </w:r>
      <w:r w:rsidR="00701C8A">
        <w:rPr>
          <w:b/>
          <w:sz w:val="20"/>
          <w:szCs w:val="20"/>
        </w:rPr>
        <w:t>12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pełnego miesiąca rozliczeniowego określonego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3 ust. 4 liczonego od dnia uruchomienia usługi.</w:t>
      </w:r>
    </w:p>
    <w:p w14:paraId="71CCFF8E" w14:textId="7E383AAC" w:rsidR="00BA200D" w:rsidRDefault="00044818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BA200D">
        <w:rPr>
          <w:sz w:val="20"/>
          <w:szCs w:val="20"/>
        </w:rPr>
        <w:t xml:space="preserve">ma prawo do wypowiedzenia Umowy bez zachowania okresu wypowiedzenia w przypadku zaprzestania świadczenia usług niezgodnie z postanowieniami Umowy lub świadczenia usług niezgodnie z postanowieniami niniejszej Umowy, po uprzednim, pisemnym wezwaniu </w:t>
      </w:r>
      <w:r w:rsidR="00701C8A">
        <w:rPr>
          <w:sz w:val="20"/>
          <w:szCs w:val="20"/>
        </w:rPr>
        <w:t>Wykonawcy</w:t>
      </w:r>
      <w:r>
        <w:rPr>
          <w:sz w:val="20"/>
          <w:szCs w:val="20"/>
        </w:rPr>
        <w:t xml:space="preserve"> </w:t>
      </w:r>
      <w:r w:rsidR="00BA200D">
        <w:rPr>
          <w:sz w:val="20"/>
          <w:szCs w:val="20"/>
        </w:rPr>
        <w:t xml:space="preserve">do zaprzestania naruszeń w terminie przynajmniej 14 dni i bezskutecznym upływie tego terminu. </w:t>
      </w:r>
    </w:p>
    <w:p w14:paraId="6074E551" w14:textId="76A51FCC" w:rsidR="00BA200D" w:rsidRPr="00525A32" w:rsidRDefault="00701C8A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wypowiedzenia Umowy bez zachowania okresu wypowiedzenia w przypadku naruszania przez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postanowień Umowy, po uprzednim, pisemnym wezwaniu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do zaprzestania naruszeń w terminie przynajmniej 14 dni i bezskutecznym upływie tego terminu.</w:t>
      </w:r>
    </w:p>
    <w:p w14:paraId="7F8E42A4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4" w:hanging="74"/>
        <w:rPr>
          <w:sz w:val="20"/>
          <w:szCs w:val="20"/>
        </w:rPr>
      </w:pPr>
      <w:r>
        <w:rPr>
          <w:sz w:val="20"/>
          <w:szCs w:val="20"/>
        </w:rPr>
        <w:t>Naruszenie warunków Umowy</w:t>
      </w:r>
    </w:p>
    <w:p w14:paraId="0F9F9534" w14:textId="65ED8ECB" w:rsidR="00BA200D" w:rsidRDefault="00497F2C" w:rsidP="00BA200D">
      <w:pPr>
        <w:pStyle w:val="u-Punkt"/>
        <w:numPr>
          <w:ilvl w:val="1"/>
          <w:numId w:val="2"/>
        </w:numPr>
        <w:tabs>
          <w:tab w:val="num" w:pos="432"/>
        </w:tabs>
        <w:ind w:left="432"/>
        <w:rPr>
          <w:sz w:val="20"/>
          <w:szCs w:val="20"/>
        </w:rPr>
      </w:pPr>
      <w:r>
        <w:rPr>
          <w:sz w:val="20"/>
          <w:szCs w:val="20"/>
        </w:rPr>
        <w:t>G</w:t>
      </w:r>
      <w:r w:rsidR="00BA200D">
        <w:rPr>
          <w:sz w:val="20"/>
          <w:szCs w:val="20"/>
        </w:rPr>
        <w:t>d</w:t>
      </w:r>
      <w:r>
        <w:rPr>
          <w:sz w:val="20"/>
          <w:szCs w:val="20"/>
        </w:rPr>
        <w:t xml:space="preserve">y </w:t>
      </w:r>
      <w:r w:rsidR="00701C8A">
        <w:rPr>
          <w:sz w:val="20"/>
          <w:szCs w:val="20"/>
        </w:rPr>
        <w:t>Zamawiający</w:t>
      </w:r>
      <w:r w:rsidR="00BA200D">
        <w:rPr>
          <w:sz w:val="20"/>
          <w:szCs w:val="20"/>
        </w:rPr>
        <w:t xml:space="preserve"> zalega wobec </w:t>
      </w:r>
      <w:r w:rsidR="00701C8A">
        <w:rPr>
          <w:sz w:val="20"/>
          <w:szCs w:val="20"/>
        </w:rPr>
        <w:t>Wykonawcy</w:t>
      </w:r>
      <w:r w:rsidR="00BA200D">
        <w:rPr>
          <w:sz w:val="20"/>
          <w:szCs w:val="20"/>
        </w:rPr>
        <w:t xml:space="preserve"> z zapłatą należności z tytułu Umowy za okres co najmniej dwóch miesięcy, </w:t>
      </w:r>
      <w:r w:rsidR="00701C8A"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natychmiastowego rozwiązania Umowy </w:t>
      </w:r>
      <w:r>
        <w:rPr>
          <w:sz w:val="20"/>
          <w:szCs w:val="20"/>
        </w:rPr>
        <w:t>w drodze pisemnego oświadczenia</w:t>
      </w:r>
      <w:r w:rsidR="00BA200D">
        <w:rPr>
          <w:sz w:val="20"/>
          <w:szCs w:val="20"/>
        </w:rPr>
        <w:t>.</w:t>
      </w:r>
    </w:p>
    <w:p w14:paraId="782B96AC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</w:p>
    <w:p w14:paraId="0F7B796C" w14:textId="77777777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0EEDD64A" w14:textId="77777777" w:rsidR="00044818" w:rsidRPr="00D8446C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rFonts w:cs="Arial"/>
          <w:sz w:val="20"/>
          <w:szCs w:val="20"/>
        </w:rPr>
      </w:pPr>
    </w:p>
    <w:p w14:paraId="5542953F" w14:textId="2ECB953D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9</w:t>
      </w:r>
      <w:r w:rsidR="00044818" w:rsidRPr="00D8446C">
        <w:rPr>
          <w:rFonts w:ascii="Arial" w:hAnsi="Arial" w:cs="Arial"/>
          <w:b/>
          <w:bCs/>
        </w:rPr>
        <w:t>. (współdziałanie)</w:t>
      </w:r>
    </w:p>
    <w:p w14:paraId="76646CD9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05B0AE4E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przypadku zaistnienia jakichkolwiek okoliczności powodujących niedotrzymanie terminów z realizacji przedmiotu umowy Wykonawca zobowiązany jest niezwłocznie powiadomić o tym fakcie Wykonawcę.</w:t>
      </w:r>
    </w:p>
    <w:p w14:paraId="661BA859" w14:textId="77777777" w:rsidR="00044818" w:rsidRPr="00D8446C" w:rsidRDefault="00044818" w:rsidP="00044818">
      <w:pPr>
        <w:pStyle w:val="Tekstpodstawowy"/>
        <w:rPr>
          <w:rFonts w:ascii="Arial" w:hAnsi="Arial" w:cs="Arial"/>
          <w:b/>
          <w:bCs/>
        </w:rPr>
      </w:pPr>
    </w:p>
    <w:p w14:paraId="4E163925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459B1FFA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6B2683FF" w14:textId="38B41E56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10</w:t>
      </w:r>
      <w:r w:rsidR="00044818" w:rsidRPr="00D8446C">
        <w:rPr>
          <w:rFonts w:ascii="Arial" w:hAnsi="Arial" w:cs="Arial"/>
          <w:b/>
          <w:bCs/>
        </w:rPr>
        <w:t>. (kary umowne)</w:t>
      </w:r>
    </w:p>
    <w:p w14:paraId="3FA2C719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Strony ustalają odpowiedzialność za niewykonanie lub nienależyte wykonanie przedmiotu umowy w formie kar umownych.</w:t>
      </w:r>
    </w:p>
    <w:p w14:paraId="62BCCE7D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zapłaci zamawiającemu karę umowną:</w:t>
      </w:r>
    </w:p>
    <w:p w14:paraId="004A8B66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20 % wynagrodzenia brutto w przypadku odstąpienia lub rozwiązania umowy przez Zamawiającego z przyczyn, za które odpowiedzialność ponosi Wykonawca,</w:t>
      </w:r>
    </w:p>
    <w:p w14:paraId="46D27071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każdy dzień opóźnienia w realizacji przedmiotu zamówienia.</w:t>
      </w:r>
    </w:p>
    <w:p w14:paraId="123075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680DC9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Wskazane kary umowne podlegają sumowaniu.</w:t>
      </w:r>
    </w:p>
    <w:p w14:paraId="73ED6E6A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Zamawiający uprawniony będzie do dochodzenia odszkodowania na zasadach ogólnych w zakresie przewyższającym wysokość zastrzeżonych kar umownych.</w:t>
      </w:r>
    </w:p>
    <w:p w14:paraId="76B1C91F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upoważnia Zamawiającego do potrącenia nałożonych kar umownych z wynagrodzenia. </w:t>
      </w:r>
    </w:p>
    <w:p w14:paraId="1D7DAAC4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790CE875" w14:textId="7B143F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11</w:t>
      </w:r>
      <w:r w:rsidR="00044818" w:rsidRPr="00D8446C">
        <w:rPr>
          <w:rFonts w:ascii="Arial" w:hAnsi="Arial" w:cs="Arial"/>
          <w:b/>
          <w:bCs/>
        </w:rPr>
        <w:t>. (odstąpienie od umowy)</w:t>
      </w:r>
    </w:p>
    <w:p w14:paraId="7F3EC6BD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>Zamawiający może odstąpić od umowy jeżeli:</w:t>
      </w:r>
    </w:p>
    <w:p w14:paraId="265B32C7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lastRenderedPageBreak/>
        <w:t>ogłoszona zostanie upadłość Wykonawcy lub rozwiązanie jego firmy,</w:t>
      </w:r>
    </w:p>
    <w:p w14:paraId="13B7C859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C8DBFD3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przerwał realizację zadań wynikających z niniejszej umowy,</w:t>
      </w:r>
    </w:p>
    <w:p w14:paraId="3504ABB0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nie wykonał przedmiotu umowy do dnia …………..</w:t>
      </w:r>
    </w:p>
    <w:p w14:paraId="0F3B54F5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. </w:t>
      </w:r>
    </w:p>
    <w:p w14:paraId="7237028F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436A13B2" w14:textId="68D28B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12</w:t>
      </w:r>
      <w:r w:rsidR="00044818" w:rsidRPr="00D8446C">
        <w:rPr>
          <w:rFonts w:ascii="Arial" w:hAnsi="Arial" w:cs="Arial"/>
          <w:b/>
          <w:bCs/>
        </w:rPr>
        <w:t>. (zakaz cesji wierzytelności)</w:t>
      </w:r>
    </w:p>
    <w:p w14:paraId="5782754B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bez zgody Zamawiającego nie może przenieść wierzytelności wynikających z niniejszej umowy na osoby trzecie. </w:t>
      </w:r>
    </w:p>
    <w:p w14:paraId="42DAB216" w14:textId="77777777" w:rsidR="00044818" w:rsidRPr="00D8446C" w:rsidRDefault="00044818" w:rsidP="00044818">
      <w:pPr>
        <w:pStyle w:val="Tekstpodstawowy"/>
        <w:jc w:val="center"/>
        <w:rPr>
          <w:rFonts w:ascii="Arial" w:hAnsi="Arial" w:cs="Arial"/>
          <w:b/>
          <w:bCs/>
        </w:rPr>
      </w:pPr>
    </w:p>
    <w:p w14:paraId="5AEEC8C9" w14:textId="77777777" w:rsidR="00044818" w:rsidRPr="00D8446C" w:rsidRDefault="00044818" w:rsidP="00044818">
      <w:pPr>
        <w:pStyle w:val="Tekstpodstawowy"/>
        <w:jc w:val="center"/>
        <w:rPr>
          <w:rFonts w:ascii="Arial" w:hAnsi="Arial" w:cs="Arial"/>
          <w:b/>
          <w:bCs/>
        </w:rPr>
      </w:pPr>
    </w:p>
    <w:p w14:paraId="1599BC36" w14:textId="0AF7AE5B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13</w:t>
      </w:r>
      <w:r w:rsidR="00044818" w:rsidRPr="00D8446C">
        <w:rPr>
          <w:rFonts w:ascii="Arial" w:hAnsi="Arial" w:cs="Arial"/>
          <w:b/>
          <w:bCs/>
        </w:rPr>
        <w:t>. (postanowienia końcowe)</w:t>
      </w:r>
    </w:p>
    <w:p w14:paraId="45D61A64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zmiany treści umowy wymagają formy pisemnej, pod rygorem nieważności.</w:t>
      </w:r>
    </w:p>
    <w:p w14:paraId="41BF3FB3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sprawach nieuregulowanych treścią niniejszej umowy, mają zastosowanie przepisy Kodeksu Cywilnego i inne właściwe.</w:t>
      </w:r>
    </w:p>
    <w:p w14:paraId="60FB99E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spory, jakie mogą wyniknąć przy realizacji niniejszej umowy strony poddają pod jurysdykcję sądu właściwego dla siedziby Zamawiającego.</w:t>
      </w:r>
    </w:p>
    <w:p w14:paraId="2F4C37FE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Wszystkie wymienione załączniki stanowią integralną cześć umowy.</w:t>
      </w:r>
    </w:p>
    <w:p w14:paraId="1A0CD58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Umowę sporządzono w dwóch jednobrzmiących egzemplarzach, po jednym dla każdej ze stron.</w:t>
      </w:r>
    </w:p>
    <w:p w14:paraId="7968761B" w14:textId="77777777" w:rsidR="00044818" w:rsidRPr="00DB43FC" w:rsidRDefault="00044818" w:rsidP="00044818">
      <w:pPr>
        <w:pStyle w:val="Tekstpodstawowy"/>
        <w:rPr>
          <w:rFonts w:ascii="Palatino Linotype" w:hAnsi="Palatino Linotype"/>
        </w:rPr>
      </w:pPr>
    </w:p>
    <w:p w14:paraId="3787D063" w14:textId="77777777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70523310" w14:textId="77777777" w:rsidR="00044818" w:rsidRPr="00044818" w:rsidRDefault="00044818" w:rsidP="00044818">
      <w:pPr>
        <w:pStyle w:val="u-Punkt"/>
        <w:numPr>
          <w:ilvl w:val="0"/>
          <w:numId w:val="0"/>
        </w:numPr>
        <w:tabs>
          <w:tab w:val="num" w:pos="432"/>
          <w:tab w:val="num" w:pos="720"/>
        </w:tabs>
        <w:spacing w:after="80"/>
        <w:rPr>
          <w:sz w:val="20"/>
          <w:szCs w:val="20"/>
        </w:rPr>
      </w:pPr>
    </w:p>
    <w:p w14:paraId="667D6014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2DBDA38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74F9951" w14:textId="0687C35A" w:rsidR="00BA200D" w:rsidRDefault="00B866FA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Wykonawca</w:t>
      </w:r>
      <w:r w:rsidR="00BA200D">
        <w:rPr>
          <w:b/>
          <w:sz w:val="20"/>
          <w:szCs w:val="20"/>
          <w:lang w:val="de-DE"/>
        </w:rPr>
        <w:t>:</w:t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  <w:t xml:space="preserve">           </w:t>
      </w:r>
      <w:r w:rsidR="00BA200D"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>Zamawiający</w:t>
      </w:r>
      <w:r w:rsidR="00BA200D">
        <w:rPr>
          <w:b/>
          <w:sz w:val="20"/>
          <w:szCs w:val="20"/>
          <w:lang w:val="de-DE"/>
        </w:rPr>
        <w:t xml:space="preserve"> :</w:t>
      </w:r>
    </w:p>
    <w:p w14:paraId="43B9A5BF" w14:textId="77777777" w:rsidR="00BA200D" w:rsidRPr="00356771" w:rsidRDefault="00BA200D" w:rsidP="00BA200D">
      <w:pPr>
        <w:jc w:val="center"/>
        <w:rPr>
          <w:rFonts w:ascii="Arial" w:hAnsi="Arial" w:cs="Arial"/>
          <w:b/>
        </w:rPr>
      </w:pPr>
      <w:r>
        <w:br w:type="page"/>
      </w:r>
      <w:r w:rsidRPr="00356771">
        <w:rPr>
          <w:rFonts w:ascii="Arial" w:hAnsi="Arial" w:cs="Arial"/>
          <w:b/>
        </w:rPr>
        <w:lastRenderedPageBreak/>
        <w:t>Załącznik nr 1 - SLA</w:t>
      </w:r>
    </w:p>
    <w:p w14:paraId="44186AD3" w14:textId="77777777" w:rsidR="00BA200D" w:rsidRDefault="00BA200D" w:rsidP="00BA200D">
      <w:pPr>
        <w:spacing w:after="240"/>
        <w:jc w:val="both"/>
        <w:rPr>
          <w:rFonts w:ascii="Arial" w:hAnsi="Arial" w:cs="Arial"/>
        </w:rPr>
      </w:pPr>
    </w:p>
    <w:p w14:paraId="77C703B4" w14:textId="0CA87F85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>
        <w:rPr>
          <w:rFonts w:ascii="Arial" w:hAnsi="Arial" w:cs="Arial"/>
        </w:rPr>
        <w:t xml:space="preserve"> zapewnia następującą jakość usług:</w:t>
      </w:r>
    </w:p>
    <w:p w14:paraId="28E6158A" w14:textId="77777777" w:rsidR="008F6DE0" w:rsidRDefault="008F6DE0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maksymalny czas usunięcia awarii skutkującej przerwą w świadczeniu usługi – 4 godziny</w:t>
      </w:r>
    </w:p>
    <w:p w14:paraId="1DD5206F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dobowa przerwa w świadczeniu usługi spowodowana planowymi pracami serwisowymi – 4 godziny,</w:t>
      </w:r>
    </w:p>
    <w:p w14:paraId="1449F8E0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liczba</w:t>
      </w:r>
      <w:r w:rsidR="00101223">
        <w:rPr>
          <w:sz w:val="20"/>
          <w:szCs w:val="20"/>
        </w:rPr>
        <w:t xml:space="preserve"> planowych </w:t>
      </w:r>
      <w:r>
        <w:rPr>
          <w:sz w:val="20"/>
          <w:szCs w:val="20"/>
        </w:rPr>
        <w:t>przerw serwisowych w miesiącu – 4 w tym nie więcej niż 1 na tydzień,</w:t>
      </w:r>
    </w:p>
    <w:p w14:paraId="74DD65D7" w14:textId="4AEC4D18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 xml:space="preserve">minimalne pasmo gwarantowane dla </w:t>
      </w:r>
      <w:r w:rsidR="00B866F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w punkcie styku z siecią szkieletową (Internetem) – 20% przepustowości wymienionej w </w:t>
      </w:r>
      <w:r>
        <w:rPr>
          <w:rFonts w:cs="Arial"/>
          <w:sz w:val="20"/>
          <w:szCs w:val="20"/>
        </w:rPr>
        <w:t xml:space="preserve">§ </w:t>
      </w:r>
      <w:r>
        <w:rPr>
          <w:sz w:val="20"/>
          <w:szCs w:val="20"/>
        </w:rPr>
        <w:t xml:space="preserve">2 pkt </w:t>
      </w:r>
      <w:r w:rsidR="00CC5662">
        <w:rPr>
          <w:sz w:val="20"/>
          <w:szCs w:val="20"/>
        </w:rPr>
        <w:t>7</w:t>
      </w:r>
      <w:r>
        <w:rPr>
          <w:sz w:val="20"/>
          <w:szCs w:val="20"/>
        </w:rPr>
        <w:t xml:space="preserve"> Umowy.</w:t>
      </w:r>
    </w:p>
    <w:p w14:paraId="6C98D958" w14:textId="1DA83045" w:rsidR="004670B0" w:rsidRPr="00BE5D4F" w:rsidRDefault="00B866FA" w:rsidP="0089025B">
      <w:pPr>
        <w:pStyle w:val="u-Punkt"/>
        <w:numPr>
          <w:ilvl w:val="0"/>
          <w:numId w:val="12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960AD">
        <w:rPr>
          <w:sz w:val="20"/>
          <w:szCs w:val="20"/>
        </w:rPr>
        <w:t xml:space="preserve"> zapewnia automatyczne przekierowanie ruchu na Linię zapasową w przypadku awarii Linii dostępowej. Przekierowanie </w:t>
      </w:r>
      <w:r w:rsidR="002E7706">
        <w:rPr>
          <w:sz w:val="20"/>
          <w:szCs w:val="20"/>
        </w:rPr>
        <w:t xml:space="preserve">będzie „przeźroczyste”, tj. nie wymagające rekonfiguracji </w:t>
      </w:r>
      <w:r w:rsidR="002C530F">
        <w:rPr>
          <w:sz w:val="20"/>
          <w:szCs w:val="20"/>
        </w:rPr>
        <w:t xml:space="preserve">urządzeń i usług </w:t>
      </w:r>
      <w:r w:rsidR="002E7706">
        <w:rPr>
          <w:sz w:val="20"/>
          <w:szCs w:val="20"/>
        </w:rPr>
        <w:t xml:space="preserve">po stronie </w:t>
      </w:r>
      <w:r>
        <w:rPr>
          <w:sz w:val="20"/>
          <w:szCs w:val="20"/>
        </w:rPr>
        <w:t>Zamawiającego</w:t>
      </w:r>
      <w:r w:rsidR="002E7706">
        <w:rPr>
          <w:sz w:val="20"/>
          <w:szCs w:val="20"/>
        </w:rPr>
        <w:t>. Maksymalny czas przełączenia</w:t>
      </w:r>
      <w:r w:rsidR="00101223">
        <w:rPr>
          <w:sz w:val="20"/>
          <w:szCs w:val="20"/>
        </w:rPr>
        <w:t xml:space="preserve"> nie przekroczy</w:t>
      </w:r>
      <w:r w:rsidR="002E7706">
        <w:rPr>
          <w:sz w:val="20"/>
          <w:szCs w:val="20"/>
        </w:rPr>
        <w:t xml:space="preserve"> 15 minut.</w:t>
      </w:r>
    </w:p>
    <w:p w14:paraId="3ED70911" w14:textId="53673FF9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A200D" w:rsidRPr="00356771">
        <w:rPr>
          <w:rFonts w:ascii="Arial" w:hAnsi="Arial" w:cs="Arial"/>
        </w:rPr>
        <w:t xml:space="preserve"> </w:t>
      </w:r>
      <w:r w:rsidR="00BA200D">
        <w:rPr>
          <w:rFonts w:ascii="Arial" w:hAnsi="Arial" w:cs="Arial"/>
        </w:rPr>
        <w:t>ma obowiązek</w:t>
      </w:r>
      <w:r w:rsidR="00BA200D" w:rsidRPr="00356771">
        <w:rPr>
          <w:rFonts w:ascii="Arial" w:hAnsi="Arial" w:cs="Arial"/>
        </w:rPr>
        <w:t xml:space="preserve"> współdziałać z </w:t>
      </w:r>
      <w:r>
        <w:rPr>
          <w:rFonts w:ascii="Arial" w:hAnsi="Arial" w:cs="Arial"/>
        </w:rPr>
        <w:t>Wykonawcą</w:t>
      </w:r>
      <w:r w:rsidR="00BA200D" w:rsidRPr="00356771">
        <w:rPr>
          <w:rFonts w:ascii="Arial" w:hAnsi="Arial" w:cs="Arial"/>
        </w:rPr>
        <w:t xml:space="preserve"> w celu ustalenia i usunięcia </w:t>
      </w:r>
      <w:r w:rsidR="002E7706">
        <w:rPr>
          <w:rFonts w:ascii="Arial" w:hAnsi="Arial" w:cs="Arial"/>
        </w:rPr>
        <w:t>awarii</w:t>
      </w:r>
      <w:r w:rsidR="00BA200D">
        <w:rPr>
          <w:rFonts w:ascii="Arial" w:hAnsi="Arial" w:cs="Arial"/>
        </w:rPr>
        <w:t>,</w:t>
      </w:r>
      <w:r w:rsidR="00BA200D" w:rsidRPr="00356771">
        <w:rPr>
          <w:rFonts w:ascii="Arial" w:hAnsi="Arial" w:cs="Arial"/>
        </w:rPr>
        <w:t xml:space="preserve"> o ile takie współdziałanie </w:t>
      </w:r>
      <w:r w:rsidR="00BA200D">
        <w:rPr>
          <w:rFonts w:ascii="Arial" w:hAnsi="Arial" w:cs="Arial"/>
        </w:rPr>
        <w:t>może mieć</w:t>
      </w:r>
      <w:r w:rsidR="00BA200D" w:rsidRPr="00356771">
        <w:rPr>
          <w:rFonts w:ascii="Arial" w:hAnsi="Arial" w:cs="Arial"/>
        </w:rPr>
        <w:t xml:space="preserve"> wpływ na czas i koszty usunięcia</w:t>
      </w:r>
      <w:r w:rsidR="00CF2610">
        <w:rPr>
          <w:rFonts w:ascii="Arial" w:hAnsi="Arial" w:cs="Arial"/>
        </w:rPr>
        <w:t xml:space="preserve"> awarii</w:t>
      </w:r>
      <w:r w:rsidR="00BA200D">
        <w:rPr>
          <w:rFonts w:ascii="Arial" w:hAnsi="Arial" w:cs="Arial"/>
        </w:rPr>
        <w:t xml:space="preserve"> w szczególności udostępnić odpowiednie pomieszczenia lub urządzenia.</w:t>
      </w:r>
    </w:p>
    <w:p w14:paraId="5A83B401" w14:textId="0ED192D6" w:rsidR="00BA200D" w:rsidRPr="00D87E6F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współdziałanie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niezbędne dla usunięcia </w:t>
      </w:r>
      <w:r w:rsidR="00D607CA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, a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 podejmuje stosownych działań, w szczególności nie udostępnia pomieszczeń lub infrastruktury, wówczas </w:t>
      </w:r>
      <w:r w:rsidR="00173AA1">
        <w:rPr>
          <w:rFonts w:ascii="Arial" w:hAnsi="Arial" w:cs="Arial"/>
        </w:rPr>
        <w:t>czas usunięcia awarii</w:t>
      </w:r>
      <w:r>
        <w:rPr>
          <w:rFonts w:ascii="Arial" w:hAnsi="Arial" w:cs="Arial"/>
        </w:rPr>
        <w:t xml:space="preserve"> ulega zawieszeniu (nie jest liczony) do momentu </w:t>
      </w:r>
      <w:r w:rsidRPr="00D87E6F">
        <w:rPr>
          <w:rFonts w:ascii="Arial" w:hAnsi="Arial" w:cs="Arial"/>
        </w:rPr>
        <w:t xml:space="preserve">skutecznego podjęcia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stosownych, wymaganych działań. </w:t>
      </w:r>
    </w:p>
    <w:p w14:paraId="099D7A9C" w14:textId="621FC315" w:rsidR="00BA200D" w:rsidRPr="00E81C83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</w:rPr>
      </w:pPr>
      <w:r w:rsidRPr="00D87E6F">
        <w:rPr>
          <w:rFonts w:ascii="Arial" w:hAnsi="Arial" w:cs="Arial"/>
        </w:rPr>
        <w:t xml:space="preserve">Czas na usunięcie </w:t>
      </w:r>
      <w:r w:rsidR="00173AA1" w:rsidRPr="00D87E6F">
        <w:rPr>
          <w:rFonts w:ascii="Arial" w:hAnsi="Arial" w:cs="Arial"/>
        </w:rPr>
        <w:t xml:space="preserve">awarii </w:t>
      </w:r>
      <w:r w:rsidRPr="00D87E6F">
        <w:rPr>
          <w:rFonts w:ascii="Arial" w:hAnsi="Arial" w:cs="Arial"/>
        </w:rPr>
        <w:t xml:space="preserve"> liczony jest od momentu zgłoszenia Awarii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do </w:t>
      </w:r>
      <w:r w:rsidR="00F60979">
        <w:rPr>
          <w:rFonts w:ascii="Arial" w:hAnsi="Arial" w:cs="Arial"/>
        </w:rPr>
        <w:t>Wykonawcy</w:t>
      </w:r>
      <w:r w:rsidRPr="00D87E6F">
        <w:rPr>
          <w:rFonts w:ascii="Arial" w:hAnsi="Arial" w:cs="Arial"/>
        </w:rPr>
        <w:t xml:space="preserve">. Zgłoszenia przyjmowane są telefonicznie pod numerem </w:t>
      </w:r>
      <w:r w:rsidR="00F60979">
        <w:rPr>
          <w:rFonts w:ascii="Arial" w:hAnsi="Arial" w:cs="Arial"/>
          <w:b/>
        </w:rPr>
        <w:t>………………</w:t>
      </w:r>
      <w:r w:rsidRPr="00D87E6F">
        <w:rPr>
          <w:rFonts w:ascii="Arial" w:hAnsi="Arial" w:cs="Arial"/>
        </w:rPr>
        <w:t xml:space="preserve"> lub emailem na adres </w:t>
      </w:r>
      <w:r w:rsidR="00F60979">
        <w:rPr>
          <w:rFonts w:ascii="Arial" w:hAnsi="Arial" w:cs="Arial"/>
          <w:b/>
        </w:rPr>
        <w:t>…………………</w:t>
      </w:r>
    </w:p>
    <w:p w14:paraId="797569E4" w14:textId="6B0DE68C" w:rsidR="00D87E6F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D87E6F">
        <w:rPr>
          <w:rFonts w:ascii="Arial" w:hAnsi="Arial" w:cs="Arial"/>
        </w:rPr>
        <w:t xml:space="preserve">W przypadku zgłoszeń telefonicznych </w:t>
      </w:r>
      <w:r w:rsidR="00F60979">
        <w:rPr>
          <w:rFonts w:ascii="Arial" w:hAnsi="Arial" w:cs="Arial"/>
        </w:rPr>
        <w:t>Wykonawca</w:t>
      </w:r>
      <w:r w:rsidRPr="00D87E6F">
        <w:rPr>
          <w:rFonts w:ascii="Arial" w:hAnsi="Arial" w:cs="Arial"/>
        </w:rPr>
        <w:t xml:space="preserve"> rejestruje czas zgłoszenia oraz podaje numer zgłoszenia.</w:t>
      </w:r>
    </w:p>
    <w:p w14:paraId="286C4B03" w14:textId="777CBDC5" w:rsidR="00CC5662" w:rsidRDefault="00F60979" w:rsidP="00CC5662">
      <w:pPr>
        <w:pStyle w:val="u-Punkt"/>
        <w:numPr>
          <w:ilvl w:val="0"/>
          <w:numId w:val="3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przyczynach awarii oraz podać przewidywany czas usunięcia usterki.</w:t>
      </w:r>
    </w:p>
    <w:p w14:paraId="5D867D3E" w14:textId="5A65DAD4" w:rsidR="00CC5662" w:rsidRPr="004670B0" w:rsidRDefault="00F60979" w:rsidP="00CC5662">
      <w:pPr>
        <w:pStyle w:val="u-Punkt"/>
        <w:numPr>
          <w:ilvl w:val="0"/>
          <w:numId w:val="3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zakończeniu usuwania awarii oraz jej przyczynach.</w:t>
      </w:r>
    </w:p>
    <w:p w14:paraId="0B7F947C" w14:textId="012BD6BD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moment usunięcia awarii uznaje się moment potwierdzenia przez wyznaczonych pracowników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informacji o usunięciu awarii przekazanej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– dla Uznanych Awarii usuniętych w godzinach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. W przypadku usunięcia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poza godzinami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, za moment usunięcia takiej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uznaje się wysłanie </w:t>
      </w:r>
      <w:r w:rsidR="00D8446C">
        <w:rPr>
          <w:rFonts w:ascii="Arial" w:hAnsi="Arial" w:cs="Arial"/>
        </w:rPr>
        <w:t>przez Wykonawcę</w:t>
      </w:r>
      <w:r>
        <w:rPr>
          <w:rFonts w:ascii="Arial" w:hAnsi="Arial" w:cs="Arial"/>
        </w:rPr>
        <w:t xml:space="preserve"> stosownej informacji o usunięciu, chyba, że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niezwłocznie zgłosi fakt nieusunięcia takiej Uznanej Awarii. </w:t>
      </w:r>
    </w:p>
    <w:p w14:paraId="38700E2C" w14:textId="77777777" w:rsidR="00D87E6F" w:rsidRPr="00356771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mogą ustalić inny równoważny system obsługi zgłoszeń serwisowych, bez konieczności zmiany Umowy.</w:t>
      </w:r>
    </w:p>
    <w:p w14:paraId="3DDC7F82" w14:textId="41C27CDF" w:rsidR="00FB3C6A" w:rsidRPr="00434132" w:rsidRDefault="00F60979" w:rsidP="00434132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 w:rsidRPr="00356771">
        <w:rPr>
          <w:rFonts w:ascii="Arial" w:hAnsi="Arial" w:cs="Arial"/>
        </w:rPr>
        <w:t xml:space="preserve"> na żądanie </w:t>
      </w:r>
      <w:r w:rsidR="00B866FA">
        <w:rPr>
          <w:rFonts w:ascii="Arial" w:hAnsi="Arial" w:cs="Arial"/>
        </w:rPr>
        <w:t>Zamawiającego</w:t>
      </w:r>
      <w:r w:rsidR="00BA200D" w:rsidRPr="00356771">
        <w:rPr>
          <w:rFonts w:ascii="Arial" w:hAnsi="Arial" w:cs="Arial"/>
        </w:rPr>
        <w:t xml:space="preserve"> uiści </w:t>
      </w:r>
      <w:r w:rsidR="00F17007">
        <w:rPr>
          <w:rFonts w:ascii="Arial" w:hAnsi="Arial" w:cs="Arial"/>
        </w:rPr>
        <w:t>karę umowną</w:t>
      </w:r>
      <w:r w:rsidR="00434132">
        <w:rPr>
          <w:rFonts w:ascii="Arial" w:hAnsi="Arial" w:cs="Arial"/>
        </w:rPr>
        <w:t xml:space="preserve"> </w:t>
      </w:r>
      <w:r w:rsidR="0089025B" w:rsidRPr="00434132">
        <w:rPr>
          <w:rFonts w:ascii="Arial" w:hAnsi="Arial" w:cs="Arial"/>
        </w:rPr>
        <w:t xml:space="preserve">w wysokości 3000 zł za odstąpienie od umowy przez </w:t>
      </w:r>
      <w:r>
        <w:rPr>
          <w:rFonts w:ascii="Arial" w:hAnsi="Arial" w:cs="Arial"/>
        </w:rPr>
        <w:t>Wykonawcę</w:t>
      </w:r>
      <w:r w:rsidR="00156F09" w:rsidRPr="00434132">
        <w:rPr>
          <w:rFonts w:ascii="Arial" w:hAnsi="Arial" w:cs="Arial"/>
        </w:rPr>
        <w:t xml:space="preserve">, lub przez </w:t>
      </w:r>
      <w:r w:rsidR="00B866FA">
        <w:rPr>
          <w:rFonts w:ascii="Arial" w:hAnsi="Arial" w:cs="Arial"/>
        </w:rPr>
        <w:t>Zamawiającego</w:t>
      </w:r>
      <w:r w:rsidR="00156F09" w:rsidRPr="00434132">
        <w:rPr>
          <w:rFonts w:ascii="Arial" w:hAnsi="Arial" w:cs="Arial"/>
        </w:rPr>
        <w:t xml:space="preserve"> z przyczyn, za które odpowiedzialność ponosi </w:t>
      </w:r>
      <w:r>
        <w:rPr>
          <w:rFonts w:ascii="Arial" w:hAnsi="Arial" w:cs="Arial"/>
        </w:rPr>
        <w:t>Wykonawca</w:t>
      </w:r>
      <w:r w:rsidR="0089025B" w:rsidRPr="00434132">
        <w:rPr>
          <w:rFonts w:ascii="Arial" w:hAnsi="Arial" w:cs="Arial"/>
        </w:rPr>
        <w:t>.</w:t>
      </w:r>
    </w:p>
    <w:p w14:paraId="4F1469AE" w14:textId="77777777" w:rsidR="00BA200D" w:rsidRPr="00356771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Rozliczenie zwrotów nastąpi bez wcześniejszego wezwania, na podstawie zgłoszenia </w:t>
      </w:r>
      <w:r w:rsidR="00D413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warii, oraz potwierdzenia jej usunięcia opisanego w pkt. </w:t>
      </w:r>
      <w:r w:rsidR="00D413B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5D270EAD" w14:textId="2265E8DA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kwoty przysługujące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 tytułu niedotrzymania warunków SLA będą odliczane od opłaty wskazanej w </w:t>
      </w:r>
      <w:r>
        <w:rPr>
          <w:rFonts w:ascii="Arial" w:hAnsi="Arial" w:cs="Arial"/>
          <w:color w:val="000000"/>
          <w:lang w:eastAsia="pl-PL"/>
        </w:rPr>
        <w:t xml:space="preserve">§ 3 ust. 1 Umowy za miesiąc następujący po miesiącu, w którym wystąpiło zdarzenie uzasadniające naliczenie takiej kwoty, bądź za miesiąc, w którym </w:t>
      </w:r>
      <w:r w:rsidR="00F60979">
        <w:rPr>
          <w:rFonts w:ascii="Arial" w:hAnsi="Arial" w:cs="Arial"/>
          <w:color w:val="000000"/>
          <w:lang w:eastAsia="pl-PL"/>
        </w:rPr>
        <w:t>Wykonawca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lastRenderedPageBreak/>
        <w:t xml:space="preserve">uznał roszczenie </w:t>
      </w:r>
      <w:r w:rsidR="00B866FA">
        <w:rPr>
          <w:rFonts w:ascii="Arial" w:hAnsi="Arial" w:cs="Arial"/>
          <w:color w:val="000000"/>
          <w:lang w:eastAsia="pl-PL"/>
        </w:rPr>
        <w:t>Zamawiającego</w:t>
      </w:r>
      <w:r>
        <w:rPr>
          <w:rFonts w:ascii="Arial" w:hAnsi="Arial" w:cs="Arial"/>
          <w:color w:val="000000"/>
          <w:lang w:eastAsia="pl-PL"/>
        </w:rPr>
        <w:t xml:space="preserve"> – w zależności, które zdarzenie będzie późniejsze. </w:t>
      </w:r>
      <w:r>
        <w:rPr>
          <w:rFonts w:ascii="Arial" w:hAnsi="Arial" w:cs="Arial"/>
        </w:rPr>
        <w:t xml:space="preserve">W przypadku niemożności rozliczenia w tej formie,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wypłaci należne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kary przelewem na konto, na podstawie noty księgowej wystawionej i doręczonej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>, w terminie nie krótszym niż 7 dni od dnia takiego doręczenia.</w:t>
      </w:r>
    </w:p>
    <w:p w14:paraId="3E6AF437" w14:textId="724DD9E7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zwroty z tytułu niedotrzymania warunków SLA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mają charakter kar umownych w rozumieniu Kodeksu cywilnego. Dochodzenie odszkodowań uzupełniających przez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wyłączone.</w:t>
      </w:r>
    </w:p>
    <w:p w14:paraId="2827B501" w14:textId="26ECAFDA" w:rsidR="00F85646" w:rsidRDefault="00BA200D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Zwroty należności określone niniejszym Załącznikiem stanowią całkowitą formę odpowiedzialności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z tytułu niewykonania lub nienależytego wykonania Umowy.</w:t>
      </w:r>
    </w:p>
    <w:p w14:paraId="1657A4BC" w14:textId="4777F4A5" w:rsidR="00FB3C6A" w:rsidRPr="00D413BF" w:rsidRDefault="00FB3C6A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postanowień z pkt. 1 ust. a i pkt. 1 ust. b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nie nalicza za ten dzień opłat wynikających z umowy. </w:t>
      </w:r>
    </w:p>
    <w:sectPr w:rsidR="00FB3C6A" w:rsidRPr="00D413BF" w:rsidSect="0099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12827"/>
    <w:multiLevelType w:val="hybridMultilevel"/>
    <w:tmpl w:val="47503618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0315"/>
    <w:multiLevelType w:val="hybridMultilevel"/>
    <w:tmpl w:val="C92AC8CA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3DB347B7"/>
    <w:multiLevelType w:val="hybridMultilevel"/>
    <w:tmpl w:val="DE3649A6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502"/>
        </w:tabs>
        <w:ind w:left="499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45A75"/>
    <w:multiLevelType w:val="hybridMultilevel"/>
    <w:tmpl w:val="24A2E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FA3B6D"/>
    <w:multiLevelType w:val="hybridMultilevel"/>
    <w:tmpl w:val="62024B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B0FEA"/>
    <w:multiLevelType w:val="hybridMultilevel"/>
    <w:tmpl w:val="9F6A1616"/>
    <w:lvl w:ilvl="0" w:tplc="E594E074">
      <w:start w:val="1"/>
      <w:numFmt w:val="decimal"/>
      <w:pStyle w:val="u-Punk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B38CC"/>
    <w:multiLevelType w:val="hybridMultilevel"/>
    <w:tmpl w:val="66E6F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8E274E"/>
    <w:multiLevelType w:val="hybridMultilevel"/>
    <w:tmpl w:val="8264B222"/>
    <w:lvl w:ilvl="0" w:tplc="778A4C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E84078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1D263BB"/>
    <w:multiLevelType w:val="hybridMultilevel"/>
    <w:tmpl w:val="9B0C9AF0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84BA2"/>
    <w:multiLevelType w:val="hybridMultilevel"/>
    <w:tmpl w:val="8038868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E258C2"/>
    <w:multiLevelType w:val="hybridMultilevel"/>
    <w:tmpl w:val="C2C2442E"/>
    <w:lvl w:ilvl="0" w:tplc="FAEAAF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0D"/>
    <w:rsid w:val="00044818"/>
    <w:rsid w:val="00087452"/>
    <w:rsid w:val="00097F37"/>
    <w:rsid w:val="00101223"/>
    <w:rsid w:val="00104620"/>
    <w:rsid w:val="00124274"/>
    <w:rsid w:val="00156F09"/>
    <w:rsid w:val="00173AA1"/>
    <w:rsid w:val="001A56BB"/>
    <w:rsid w:val="001D5B1B"/>
    <w:rsid w:val="00252C93"/>
    <w:rsid w:val="002C530F"/>
    <w:rsid w:val="002D742A"/>
    <w:rsid w:val="002E2667"/>
    <w:rsid w:val="002E7706"/>
    <w:rsid w:val="0031346C"/>
    <w:rsid w:val="0037040A"/>
    <w:rsid w:val="00434132"/>
    <w:rsid w:val="00441E08"/>
    <w:rsid w:val="004670B0"/>
    <w:rsid w:val="00497F2C"/>
    <w:rsid w:val="0054750A"/>
    <w:rsid w:val="00562E7B"/>
    <w:rsid w:val="005B6478"/>
    <w:rsid w:val="005E306E"/>
    <w:rsid w:val="0063347C"/>
    <w:rsid w:val="00637A83"/>
    <w:rsid w:val="00665A27"/>
    <w:rsid w:val="00677A33"/>
    <w:rsid w:val="006C42A8"/>
    <w:rsid w:val="006E70BB"/>
    <w:rsid w:val="00701C8A"/>
    <w:rsid w:val="007E0499"/>
    <w:rsid w:val="007F753C"/>
    <w:rsid w:val="0081582A"/>
    <w:rsid w:val="00823A76"/>
    <w:rsid w:val="008462F6"/>
    <w:rsid w:val="0086492E"/>
    <w:rsid w:val="0089025B"/>
    <w:rsid w:val="008B7DF2"/>
    <w:rsid w:val="008D22ED"/>
    <w:rsid w:val="008E353C"/>
    <w:rsid w:val="008F6DE0"/>
    <w:rsid w:val="00953878"/>
    <w:rsid w:val="00964173"/>
    <w:rsid w:val="009900AD"/>
    <w:rsid w:val="00994ACB"/>
    <w:rsid w:val="009E4382"/>
    <w:rsid w:val="00B00FA1"/>
    <w:rsid w:val="00B54CE5"/>
    <w:rsid w:val="00B6566A"/>
    <w:rsid w:val="00B866FA"/>
    <w:rsid w:val="00BA200D"/>
    <w:rsid w:val="00BB3E0C"/>
    <w:rsid w:val="00BC3C2F"/>
    <w:rsid w:val="00BE41F0"/>
    <w:rsid w:val="00C34C99"/>
    <w:rsid w:val="00C9523E"/>
    <w:rsid w:val="00C960AD"/>
    <w:rsid w:val="00CC5662"/>
    <w:rsid w:val="00CD2227"/>
    <w:rsid w:val="00CD7790"/>
    <w:rsid w:val="00CF2610"/>
    <w:rsid w:val="00D279EA"/>
    <w:rsid w:val="00D413BF"/>
    <w:rsid w:val="00D607CA"/>
    <w:rsid w:val="00D76AB2"/>
    <w:rsid w:val="00D8446C"/>
    <w:rsid w:val="00D87E6F"/>
    <w:rsid w:val="00D9571A"/>
    <w:rsid w:val="00DB3DA7"/>
    <w:rsid w:val="00DF24B4"/>
    <w:rsid w:val="00E64E2C"/>
    <w:rsid w:val="00E81C83"/>
    <w:rsid w:val="00E91A69"/>
    <w:rsid w:val="00F17007"/>
    <w:rsid w:val="00F45668"/>
    <w:rsid w:val="00F60979"/>
    <w:rsid w:val="00F85646"/>
    <w:rsid w:val="00F91E3F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C0A"/>
  <w15:docId w15:val="{7EE53E07-5100-44CD-9B17-9657DE6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00D"/>
    <w:pPr>
      <w:tabs>
        <w:tab w:val="left" w:pos="228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200D"/>
    <w:rPr>
      <w:b/>
      <w:bCs/>
    </w:rPr>
  </w:style>
  <w:style w:type="character" w:styleId="Hipercze">
    <w:name w:val="Hyperlink"/>
    <w:uiPriority w:val="99"/>
    <w:unhideWhenUsed/>
    <w:rsid w:val="00BA200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00D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00D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BA200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u-Podpunkt">
    <w:name w:val="u-Podpunkt"/>
    <w:basedOn w:val="Normalny"/>
    <w:rsid w:val="00BA200D"/>
    <w:pPr>
      <w:tabs>
        <w:tab w:val="clear" w:pos="2280"/>
        <w:tab w:val="num" w:pos="720"/>
      </w:tabs>
      <w:ind w:left="720" w:hanging="360"/>
      <w:jc w:val="both"/>
    </w:pPr>
    <w:rPr>
      <w:rFonts w:ascii="Arial" w:hAnsi="Arial" w:cs="Times New Roman"/>
      <w:sz w:val="24"/>
      <w:szCs w:val="24"/>
    </w:rPr>
  </w:style>
  <w:style w:type="paragraph" w:customStyle="1" w:styleId="u-Paragraf">
    <w:name w:val="u-Paragraf"/>
    <w:basedOn w:val="Normalny"/>
    <w:next w:val="Normalny"/>
    <w:rsid w:val="00BA200D"/>
    <w:pPr>
      <w:keepNext/>
      <w:tabs>
        <w:tab w:val="clear" w:pos="2280"/>
        <w:tab w:val="num" w:pos="720"/>
      </w:tabs>
      <w:spacing w:before="480" w:after="240"/>
      <w:ind w:left="720" w:hanging="360"/>
      <w:jc w:val="center"/>
    </w:pPr>
    <w:rPr>
      <w:rFonts w:ascii="Arial" w:hAnsi="Arial" w:cs="Times New Roman"/>
      <w:b/>
      <w:sz w:val="24"/>
      <w:szCs w:val="24"/>
    </w:rPr>
  </w:style>
  <w:style w:type="paragraph" w:customStyle="1" w:styleId="u-Punkt">
    <w:name w:val="u-Punkt"/>
    <w:basedOn w:val="Normalny"/>
    <w:rsid w:val="00BA200D"/>
    <w:pPr>
      <w:numPr>
        <w:numId w:val="1"/>
      </w:numPr>
      <w:tabs>
        <w:tab w:val="clear" w:pos="2280"/>
      </w:tabs>
      <w:jc w:val="both"/>
    </w:pPr>
    <w:rPr>
      <w:rFonts w:ascii="Arial" w:hAnsi="Arial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A200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2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200D"/>
    <w:rPr>
      <w:rFonts w:ascii="Tahoma" w:eastAsia="Times New Roman" w:hAnsi="Tahoma" w:cs="Tahom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0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0D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42A"/>
    <w:rPr>
      <w:rFonts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42A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339D-B6AE-48C3-92B4-E75D5DA9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TKP S.A.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Frymer</dc:creator>
  <cp:lastModifiedBy>Wojciech Uberna</cp:lastModifiedBy>
  <cp:revision>2</cp:revision>
  <cp:lastPrinted>2011-11-08T14:46:00Z</cp:lastPrinted>
  <dcterms:created xsi:type="dcterms:W3CDTF">2017-05-10T06:41:00Z</dcterms:created>
  <dcterms:modified xsi:type="dcterms:W3CDTF">2017-05-10T06:41:00Z</dcterms:modified>
</cp:coreProperties>
</file>