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A19" w:rsidRDefault="00323A19" w:rsidP="00323A19">
      <w:pPr>
        <w:spacing w:after="0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Załącznik nr </w:t>
      </w:r>
      <w:r w:rsidR="00824C57">
        <w:rPr>
          <w:rFonts w:cs="Arial"/>
          <w:sz w:val="24"/>
          <w:szCs w:val="24"/>
        </w:rPr>
        <w:t>3</w:t>
      </w:r>
    </w:p>
    <w:p w:rsidR="008A0807" w:rsidRDefault="008A0807" w:rsidP="000E06E3">
      <w:pPr>
        <w:spacing w:after="0"/>
        <w:rPr>
          <w:rFonts w:cs="Arial"/>
          <w:b/>
          <w:sz w:val="36"/>
          <w:szCs w:val="36"/>
        </w:rPr>
      </w:pPr>
      <w:bookmarkStart w:id="0" w:name="_GoBack"/>
      <w:bookmarkEnd w:id="0"/>
    </w:p>
    <w:p w:rsidR="005949F3" w:rsidRDefault="005949F3" w:rsidP="005949F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Zadanie 1: Przygotowanie 3 </w:t>
      </w:r>
      <w:proofErr w:type="spellStart"/>
      <w:r>
        <w:rPr>
          <w:b/>
          <w:sz w:val="32"/>
          <w:szCs w:val="32"/>
        </w:rPr>
        <w:t>kontentów</w:t>
      </w:r>
      <w:proofErr w:type="spellEnd"/>
      <w:r>
        <w:rPr>
          <w:b/>
          <w:sz w:val="32"/>
          <w:szCs w:val="32"/>
        </w:rPr>
        <w:t xml:space="preserve"> stanowisk multimedialnych (w tym: Prezentacji 3D, E-kartki dźwiękowej, Szafy ciekawostek) na potrzeby realizacji stałej wystawy tematycznej „Kopalnia Edisona” w Muzeum Górnictwa Węglowego w Zabrzu</w:t>
      </w:r>
    </w:p>
    <w:p w:rsidR="005949F3" w:rsidRPr="00847F2F" w:rsidRDefault="005949F3" w:rsidP="005949F3">
      <w:pPr>
        <w:jc w:val="center"/>
        <w:rPr>
          <w:rFonts w:ascii="Arial" w:eastAsia="Calibri" w:hAnsi="Arial" w:cs="Arial"/>
          <w:bCs/>
          <w:sz w:val="16"/>
          <w:szCs w:val="16"/>
        </w:rPr>
      </w:pPr>
      <w:r w:rsidRPr="00847F2F">
        <w:rPr>
          <w:rFonts w:ascii="Arial" w:eastAsia="Calibri" w:hAnsi="Arial" w:cs="Arial"/>
          <w:sz w:val="16"/>
          <w:szCs w:val="16"/>
        </w:rPr>
        <w:t>Zadanie</w:t>
      </w:r>
      <w:r w:rsidRPr="00847F2F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847F2F">
        <w:rPr>
          <w:rFonts w:ascii="Arial" w:eastAsia="Calibri" w:hAnsi="Arial" w:cs="Arial"/>
          <w:sz w:val="16"/>
          <w:szCs w:val="16"/>
        </w:rPr>
        <w:t>współfinansowane ze środków</w:t>
      </w:r>
    </w:p>
    <w:p w:rsidR="005949F3" w:rsidRPr="002C6EE9" w:rsidRDefault="005949F3" w:rsidP="005949F3">
      <w:pPr>
        <w:pStyle w:val="Tekstpodstawowy"/>
        <w:spacing w:line="276" w:lineRule="auto"/>
        <w:jc w:val="center"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  <w:r w:rsidRPr="00847F2F">
        <w:rPr>
          <w:rFonts w:ascii="Arial" w:eastAsia="Calibri" w:hAnsi="Arial" w:cs="Arial"/>
          <w:b w:val="0"/>
          <w:sz w:val="16"/>
          <w:szCs w:val="16"/>
          <w:lang w:eastAsia="en-US"/>
        </w:rPr>
        <w:t xml:space="preserve">Ministra Kultury i Dziedzictwa Narodowego w ramach programu </w:t>
      </w:r>
      <w:r w:rsidRPr="00847F2F">
        <w:rPr>
          <w:rFonts w:ascii="Arial" w:eastAsia="Calibri" w:hAnsi="Arial" w:cs="Arial"/>
          <w:b w:val="0"/>
          <w:i/>
          <w:iCs/>
          <w:sz w:val="16"/>
          <w:szCs w:val="16"/>
          <w:lang w:eastAsia="en-US"/>
        </w:rPr>
        <w:t>Dziedzictwo kulturowe – priorytet 2 – Wspieranie działań muzealnych</w:t>
      </w:r>
    </w:p>
    <w:p w:rsidR="005949F3" w:rsidRDefault="005949F3" w:rsidP="000E06E3">
      <w:pPr>
        <w:spacing w:after="0"/>
        <w:rPr>
          <w:rFonts w:cs="Arial"/>
          <w:b/>
          <w:sz w:val="36"/>
          <w:szCs w:val="36"/>
        </w:rPr>
      </w:pPr>
    </w:p>
    <w:p w:rsidR="00824C57" w:rsidRPr="006D42D8" w:rsidRDefault="00824C57" w:rsidP="00824C5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Zadanie 2: Przygotowanie 11 </w:t>
      </w:r>
      <w:proofErr w:type="spellStart"/>
      <w:r>
        <w:rPr>
          <w:b/>
          <w:sz w:val="32"/>
          <w:szCs w:val="32"/>
        </w:rPr>
        <w:t>kontentów</w:t>
      </w:r>
      <w:proofErr w:type="spellEnd"/>
      <w:r>
        <w:rPr>
          <w:b/>
          <w:sz w:val="32"/>
          <w:szCs w:val="32"/>
        </w:rPr>
        <w:t xml:space="preserve"> stanowisk multimedialnych (w tym: 6 </w:t>
      </w:r>
      <w:proofErr w:type="spellStart"/>
      <w:r>
        <w:rPr>
          <w:b/>
          <w:sz w:val="32"/>
          <w:szCs w:val="32"/>
        </w:rPr>
        <w:t>kontentów</w:t>
      </w:r>
      <w:proofErr w:type="spellEnd"/>
      <w:r>
        <w:rPr>
          <w:b/>
          <w:sz w:val="32"/>
          <w:szCs w:val="32"/>
        </w:rPr>
        <w:t xml:space="preserve"> stanowisk fakultatywnych i 5 </w:t>
      </w:r>
      <w:proofErr w:type="spellStart"/>
      <w:r>
        <w:rPr>
          <w:b/>
          <w:sz w:val="32"/>
          <w:szCs w:val="32"/>
        </w:rPr>
        <w:t>kontentów</w:t>
      </w:r>
      <w:proofErr w:type="spellEnd"/>
      <w:r>
        <w:rPr>
          <w:b/>
          <w:sz w:val="32"/>
          <w:szCs w:val="32"/>
        </w:rPr>
        <w:t xml:space="preserve"> stanowisk narracyjnych) na potrzeby realizacji stałej wystawy historycznej „Niezwykła historia” w Muzeum Górnictwa Węglowego w Zabrzu</w:t>
      </w:r>
    </w:p>
    <w:p w:rsidR="00824C57" w:rsidRDefault="00824C57" w:rsidP="00824C57">
      <w:pPr>
        <w:pStyle w:val="Tekstpodstawowy"/>
        <w:spacing w:line="276" w:lineRule="auto"/>
        <w:jc w:val="center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>Zadanie współfinansowane ze środków</w:t>
      </w:r>
    </w:p>
    <w:p w:rsidR="00824C57" w:rsidRPr="0030727F" w:rsidRDefault="00824C57" w:rsidP="00824C57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eastAsia="Calibri" w:hAnsi="Arial" w:cs="Arial"/>
          <w:sz w:val="16"/>
          <w:szCs w:val="16"/>
        </w:rPr>
        <w:t xml:space="preserve">Unii Europejskiej z Europejskiego Funduszu Rozwoju Regionalnego w ramach Programu Operacyjnego Innowacyjna Gospodarka na lata 2007-2013 Działanie </w:t>
      </w:r>
      <w:r>
        <w:rPr>
          <w:rFonts w:ascii="Arial" w:hAnsi="Arial" w:cs="Arial"/>
          <w:bCs/>
          <w:sz w:val="16"/>
          <w:szCs w:val="16"/>
        </w:rPr>
        <w:t>6.4 Innowacje w produkty turystyczne o znaczeniu ponadregionalnym</w:t>
      </w:r>
    </w:p>
    <w:p w:rsidR="00824C57" w:rsidRDefault="00824C57" w:rsidP="000E06E3">
      <w:pPr>
        <w:spacing w:after="0"/>
        <w:rPr>
          <w:rFonts w:cs="Arial"/>
          <w:b/>
          <w:sz w:val="36"/>
          <w:szCs w:val="36"/>
        </w:rPr>
      </w:pPr>
    </w:p>
    <w:p w:rsidR="00824C57" w:rsidRDefault="00824C57" w:rsidP="000E06E3">
      <w:pPr>
        <w:spacing w:after="0"/>
        <w:rPr>
          <w:rFonts w:cs="Arial"/>
          <w:b/>
          <w:sz w:val="36"/>
          <w:szCs w:val="36"/>
        </w:rPr>
      </w:pPr>
    </w:p>
    <w:p w:rsidR="00824C57" w:rsidRPr="006528E2" w:rsidRDefault="00824C57" w:rsidP="00824C57">
      <w:pPr>
        <w:rPr>
          <w:b/>
          <w:sz w:val="32"/>
          <w:szCs w:val="32"/>
        </w:rPr>
      </w:pPr>
      <w:r w:rsidRPr="006528E2">
        <w:rPr>
          <w:b/>
          <w:sz w:val="32"/>
          <w:szCs w:val="32"/>
        </w:rPr>
        <w:t>OPIS PRZEDMIOTU ZAMÓWIENIA</w:t>
      </w:r>
    </w:p>
    <w:p w:rsidR="00824C57" w:rsidRDefault="00824C57" w:rsidP="00824C57">
      <w:pPr>
        <w:jc w:val="both"/>
        <w:rPr>
          <w:rFonts w:cs="Arial"/>
        </w:rPr>
      </w:pPr>
      <w:r w:rsidRPr="00B06C77">
        <w:rPr>
          <w:rFonts w:cs="Arial"/>
        </w:rPr>
        <w:t>Przedmiotem zamówienia jest opracowanie i wykonanie aplikacji i multimedialnych elementów narracji dla stałej wystawy historycznej „</w:t>
      </w:r>
      <w:r w:rsidRPr="00B06C77">
        <w:rPr>
          <w:rFonts w:cs="Arial"/>
          <w:i/>
        </w:rPr>
        <w:t>Niezwykła historia</w:t>
      </w:r>
      <w:r w:rsidRPr="00B06C77">
        <w:rPr>
          <w:rFonts w:cs="Arial"/>
        </w:rPr>
        <w:t>” i stałej wystawy tematycznej „</w:t>
      </w:r>
      <w:r w:rsidRPr="00B06C77">
        <w:rPr>
          <w:rFonts w:cs="Arial"/>
          <w:i/>
        </w:rPr>
        <w:t xml:space="preserve">Kopalnia Edisona” </w:t>
      </w:r>
      <w:r w:rsidRPr="00B06C77">
        <w:rPr>
          <w:rFonts w:cs="Arial"/>
        </w:rPr>
        <w:t xml:space="preserve">zlokalizowanych w pomieszczeniach stacji sprężarek i rozdzielni 6kV. Opracowane aplikacje i multimedialne elementy narracji powinny zostać przygotowane ściśle według opisów funkcjonalności i podstawowych założeń, które opisane </w:t>
      </w:r>
      <w:r w:rsidRPr="003D4768">
        <w:rPr>
          <w:rFonts w:cs="Arial"/>
        </w:rPr>
        <w:t xml:space="preserve">zostały w wytycznych i scenariuszu wstępnym multimediów stanowiących załącznik do </w:t>
      </w:r>
      <w:r>
        <w:rPr>
          <w:rFonts w:cs="Arial"/>
        </w:rPr>
        <w:t>niniejszego zaproszenia.</w:t>
      </w:r>
      <w:r w:rsidRPr="003D4768">
        <w:rPr>
          <w:rFonts w:cs="Arial"/>
        </w:rPr>
        <w:t xml:space="preserve"> </w:t>
      </w:r>
    </w:p>
    <w:p w:rsidR="00824C57" w:rsidRPr="00B06C77" w:rsidRDefault="00824C57" w:rsidP="00824C57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3D4768">
        <w:rPr>
          <w:rFonts w:asciiTheme="minorHAnsi" w:hAnsiTheme="minorHAnsi" w:cstheme="minorBidi"/>
          <w:color w:val="auto"/>
          <w:sz w:val="22"/>
          <w:szCs w:val="22"/>
        </w:rPr>
        <w:t xml:space="preserve">Projektowane </w:t>
      </w:r>
      <w:proofErr w:type="spellStart"/>
      <w:r w:rsidRPr="003D4768">
        <w:rPr>
          <w:rFonts w:asciiTheme="minorHAnsi" w:hAnsiTheme="minorHAnsi" w:cstheme="minorBidi"/>
          <w:color w:val="auto"/>
          <w:sz w:val="22"/>
          <w:szCs w:val="22"/>
        </w:rPr>
        <w:t>rozwiązania</w:t>
      </w:r>
      <w:proofErr w:type="spellEnd"/>
      <w:r w:rsidRPr="003D4768">
        <w:rPr>
          <w:rFonts w:asciiTheme="minorHAnsi" w:hAnsiTheme="minorHAnsi" w:cstheme="minorBidi"/>
          <w:color w:val="auto"/>
          <w:sz w:val="22"/>
          <w:szCs w:val="22"/>
        </w:rPr>
        <w:t xml:space="preserve"> multimedialne mają na celu ciekawą i nieszablonową</w:t>
      </w:r>
      <w:r w:rsidRPr="00B06C77">
        <w:rPr>
          <w:rFonts w:asciiTheme="minorHAnsi" w:hAnsiTheme="minorHAnsi" w:cstheme="minorBidi"/>
          <w:color w:val="auto"/>
          <w:sz w:val="22"/>
          <w:szCs w:val="22"/>
        </w:rPr>
        <w:t xml:space="preserve"> prezentację eksponatów dawnej rozdzielni. W naszym mniemaniu multimedia nie powinny </w:t>
      </w:r>
      <w:proofErr w:type="spellStart"/>
      <w:r w:rsidRPr="00B06C77">
        <w:rPr>
          <w:rFonts w:asciiTheme="minorHAnsi" w:hAnsiTheme="minorHAnsi" w:cstheme="minorBidi"/>
          <w:color w:val="auto"/>
          <w:sz w:val="22"/>
          <w:szCs w:val="22"/>
        </w:rPr>
        <w:t>przytłaczac</w:t>
      </w:r>
      <w:proofErr w:type="spellEnd"/>
      <w:r w:rsidRPr="00B06C77">
        <w:rPr>
          <w:rFonts w:asciiTheme="minorHAnsi" w:hAnsiTheme="minorHAnsi" w:cstheme="minorBidi"/>
          <w:color w:val="auto"/>
          <w:sz w:val="22"/>
          <w:szCs w:val="22"/>
        </w:rPr>
        <w:t xml:space="preserve">́ i </w:t>
      </w:r>
      <w:proofErr w:type="spellStart"/>
      <w:r w:rsidRPr="00B06C77">
        <w:rPr>
          <w:rFonts w:asciiTheme="minorHAnsi" w:hAnsiTheme="minorHAnsi" w:cstheme="minorBidi"/>
          <w:color w:val="auto"/>
          <w:sz w:val="22"/>
          <w:szCs w:val="22"/>
        </w:rPr>
        <w:t>konkurowac</w:t>
      </w:r>
      <w:proofErr w:type="spellEnd"/>
      <w:r w:rsidRPr="00B06C77">
        <w:rPr>
          <w:rFonts w:asciiTheme="minorHAnsi" w:hAnsiTheme="minorHAnsi" w:cstheme="minorBidi"/>
          <w:color w:val="auto"/>
          <w:sz w:val="22"/>
          <w:szCs w:val="22"/>
        </w:rPr>
        <w:t xml:space="preserve">́ z eksponatami, lecz jedynie </w:t>
      </w:r>
      <w:proofErr w:type="spellStart"/>
      <w:r w:rsidRPr="00B06C77">
        <w:rPr>
          <w:rFonts w:asciiTheme="minorHAnsi" w:hAnsiTheme="minorHAnsi" w:cstheme="minorBidi"/>
          <w:color w:val="auto"/>
          <w:sz w:val="22"/>
          <w:szCs w:val="22"/>
        </w:rPr>
        <w:t>wzbogacac</w:t>
      </w:r>
      <w:proofErr w:type="spellEnd"/>
      <w:r w:rsidRPr="00B06C77">
        <w:rPr>
          <w:rFonts w:asciiTheme="minorHAnsi" w:hAnsiTheme="minorHAnsi" w:cstheme="minorBidi"/>
          <w:color w:val="auto"/>
          <w:sz w:val="22"/>
          <w:szCs w:val="22"/>
        </w:rPr>
        <w:t>́/</w:t>
      </w:r>
      <w:proofErr w:type="spellStart"/>
      <w:r w:rsidRPr="00B06C77">
        <w:rPr>
          <w:rFonts w:asciiTheme="minorHAnsi" w:hAnsiTheme="minorHAnsi" w:cstheme="minorBidi"/>
          <w:color w:val="auto"/>
          <w:sz w:val="22"/>
          <w:szCs w:val="22"/>
        </w:rPr>
        <w:t>uatrakcyjniac</w:t>
      </w:r>
      <w:proofErr w:type="spellEnd"/>
      <w:r w:rsidRPr="00B06C77">
        <w:rPr>
          <w:rFonts w:asciiTheme="minorHAnsi" w:hAnsiTheme="minorHAnsi" w:cstheme="minorBidi"/>
          <w:color w:val="auto"/>
          <w:sz w:val="22"/>
          <w:szCs w:val="22"/>
        </w:rPr>
        <w:t>́ ich oddziaływanie.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 Ponieważ ponad 60% zwiedzających stanowią dzieci i młodzież szkolna, część elementów przygotowywanych w ramach </w:t>
      </w:r>
      <w:proofErr w:type="spellStart"/>
      <w:r>
        <w:rPr>
          <w:rFonts w:asciiTheme="minorHAnsi" w:hAnsiTheme="minorHAnsi" w:cstheme="minorBidi"/>
          <w:color w:val="auto"/>
          <w:sz w:val="22"/>
          <w:szCs w:val="22"/>
        </w:rPr>
        <w:t>kontentu</w:t>
      </w:r>
      <w:proofErr w:type="spellEnd"/>
      <w:r>
        <w:rPr>
          <w:rFonts w:asciiTheme="minorHAnsi" w:hAnsiTheme="minorHAnsi" w:cstheme="minorBidi"/>
          <w:color w:val="auto"/>
          <w:sz w:val="22"/>
          <w:szCs w:val="22"/>
        </w:rPr>
        <w:t xml:space="preserve"> powinna uwzględniać potrzeby, możliwości i umiejętności dostosowane dla osób w wieku 8-16 lat.</w:t>
      </w:r>
    </w:p>
    <w:p w:rsidR="00824C57" w:rsidRPr="00B06C77" w:rsidRDefault="00824C57" w:rsidP="00824C57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B06C77">
        <w:rPr>
          <w:rFonts w:asciiTheme="minorHAnsi" w:hAnsiTheme="minorHAnsi" w:cstheme="minorBidi"/>
          <w:color w:val="auto"/>
          <w:sz w:val="22"/>
          <w:szCs w:val="22"/>
        </w:rPr>
        <w:t xml:space="preserve">Zamawiający wymaga, by każda aplikacja lub inny element multimedialny, uruchamiały się w sposób bezobsługowy, natychmiast po uruchomieniu sprzętu komputerowego. </w:t>
      </w:r>
    </w:p>
    <w:p w:rsidR="00824C57" w:rsidRPr="00B06C77" w:rsidRDefault="00824C57" w:rsidP="00824C57">
      <w:pPr>
        <w:spacing w:after="0"/>
        <w:jc w:val="both"/>
      </w:pPr>
      <w:r w:rsidRPr="00B06C77">
        <w:t xml:space="preserve">Wszystkie elementy multimedialne, zarówno aplikacje jak i prezentacje, powinny być przygotowane w </w:t>
      </w:r>
      <w:r>
        <w:t>4</w:t>
      </w:r>
      <w:r w:rsidRPr="00B06C77">
        <w:t xml:space="preserve"> </w:t>
      </w:r>
      <w:r w:rsidRPr="00B06C77">
        <w:lastRenderedPageBreak/>
        <w:t>wersjach językowych</w:t>
      </w:r>
      <w:r>
        <w:t xml:space="preserve"> (j. polski, j. niemiecki, j. angielski, j. rosyjski)</w:t>
      </w:r>
      <w:r w:rsidRPr="00B06C77">
        <w:t>. Wybór języka powinien każdorazowo rozpoczynać korzystanie z danego stanowiska multimedialnego.</w:t>
      </w:r>
    </w:p>
    <w:p w:rsidR="00824C57" w:rsidRPr="00B06C77" w:rsidRDefault="00824C57" w:rsidP="00824C57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B06C77">
        <w:rPr>
          <w:rFonts w:asciiTheme="minorHAnsi" w:hAnsiTheme="minorHAnsi" w:cstheme="minorBidi"/>
          <w:color w:val="auto"/>
          <w:sz w:val="22"/>
          <w:szCs w:val="22"/>
        </w:rPr>
        <w:t>Każda aplikacja powinna być oparta na graficznym interfejsie, umożliwiającym łatwe sterowanie.</w:t>
      </w:r>
    </w:p>
    <w:p w:rsidR="00824C57" w:rsidRPr="00252732" w:rsidRDefault="00824C57" w:rsidP="00824C57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B06C77">
        <w:rPr>
          <w:rFonts w:asciiTheme="minorHAnsi" w:hAnsiTheme="minorHAnsi" w:cstheme="minorBidi"/>
          <w:color w:val="auto"/>
          <w:sz w:val="22"/>
          <w:szCs w:val="22"/>
        </w:rPr>
        <w:t xml:space="preserve">Zastosowane elementy multimediów i aplikacje powinny być całkowicie kompatybilne z zakupionym na potrzeby wystawy </w:t>
      </w:r>
      <w:r w:rsidRPr="00252732">
        <w:rPr>
          <w:rFonts w:asciiTheme="minorHAnsi" w:hAnsiTheme="minorHAnsi" w:cstheme="minorBidi"/>
          <w:color w:val="auto"/>
          <w:sz w:val="22"/>
          <w:szCs w:val="22"/>
        </w:rPr>
        <w:t>sprzętem komputerowym pracującym w oparciu o oprogramowanie współpracujące ze standardami Windows lub równoważnym.</w:t>
      </w:r>
    </w:p>
    <w:p w:rsidR="00824C57" w:rsidRPr="00B06C77" w:rsidRDefault="00824C57" w:rsidP="00824C57">
      <w:pPr>
        <w:jc w:val="both"/>
        <w:rPr>
          <w:rFonts w:cs="Arial"/>
        </w:rPr>
      </w:pPr>
      <w:r w:rsidRPr="00252732">
        <w:t>Każda aplikacja powinna dawać możliwość dostępu zdalnego w środowisku Ethernet lub równoważnym.</w:t>
      </w:r>
    </w:p>
    <w:p w:rsidR="00824C57" w:rsidRPr="00B06C77" w:rsidRDefault="00824C57" w:rsidP="00824C57">
      <w:pPr>
        <w:jc w:val="both"/>
        <w:rPr>
          <w:rFonts w:cs="Arial"/>
        </w:rPr>
      </w:pPr>
      <w:r w:rsidRPr="00B06C77">
        <w:rPr>
          <w:rFonts w:cs="Arial"/>
        </w:rPr>
        <w:t xml:space="preserve">Przygotowywane aplikacje i multimedialne elementy narracji będą ważnymi częściami merytorycznymi przygotowywanych wystaw będących częścią projektowanej trasy turystycznej obejmującej obiekty naziemne oraz podziemne Muzeum Górnictwa Węglowego w Zabrzu. </w:t>
      </w:r>
    </w:p>
    <w:p w:rsidR="00824C57" w:rsidRPr="00A4419E" w:rsidRDefault="00824C57" w:rsidP="00824C57">
      <w:pPr>
        <w:jc w:val="both"/>
        <w:rPr>
          <w:rFonts w:cs="Arial"/>
        </w:rPr>
      </w:pPr>
      <w:r w:rsidRPr="00A4419E">
        <w:rPr>
          <w:rFonts w:cs="Arial"/>
        </w:rPr>
        <w:t>1.</w:t>
      </w:r>
      <w:r>
        <w:rPr>
          <w:rFonts w:cs="Arial"/>
        </w:rPr>
        <w:t xml:space="preserve"> </w:t>
      </w:r>
      <w:r w:rsidRPr="00A4419E">
        <w:rPr>
          <w:rFonts w:cs="Arial"/>
        </w:rPr>
        <w:t>Wystawa „Niezwykła historia” to zaprojektowana w sposób kompleksowy ekspozycja historyczna. Jej Ideą jest przedstawienie w sposób atrakcyjny, spójny i zrozumiały również dla widza spoza terenu Śląska (a nawet spoza kraju) dziejów Kopalni Węgla „Królowa Luiza” w Zabrzu. Ramy chronologiczne wystawy obejmują okres od tzw. Wojen śląskich (umowna data rozpoczęcia narracji to 1740 r.) do roku 1998 (data zakończenia eksploatacji Pola Poręba).</w:t>
      </w:r>
    </w:p>
    <w:p w:rsidR="00824C57" w:rsidRPr="00B06C77" w:rsidRDefault="00824C57" w:rsidP="00824C57">
      <w:pPr>
        <w:jc w:val="both"/>
        <w:rPr>
          <w:rFonts w:cs="Arial"/>
        </w:rPr>
      </w:pPr>
      <w:r w:rsidRPr="00B06C77">
        <w:rPr>
          <w:rFonts w:cs="Arial"/>
        </w:rPr>
        <w:t xml:space="preserve">Wystawa w swym założeniu będzie połączeniem tradycyjnych i nowoczesnych technik ekspozycyjnych dzięki zastosowaniu zarówno eksponatów muzealnych ze zbiorów MGW i instytucji współpracujących (na zasadzie </w:t>
      </w:r>
      <w:proofErr w:type="spellStart"/>
      <w:r w:rsidRPr="00B06C77">
        <w:rPr>
          <w:rFonts w:cs="Arial"/>
        </w:rPr>
        <w:t>wypożyczeń</w:t>
      </w:r>
      <w:proofErr w:type="spellEnd"/>
      <w:r w:rsidRPr="00B06C77">
        <w:rPr>
          <w:rFonts w:cs="Arial"/>
        </w:rPr>
        <w:t xml:space="preserve"> i depozytów) w dioramach, gablotach i </w:t>
      </w:r>
      <w:proofErr w:type="spellStart"/>
      <w:r w:rsidRPr="00B06C77">
        <w:rPr>
          <w:rFonts w:cs="Arial"/>
        </w:rPr>
        <w:t>fotoramach</w:t>
      </w:r>
      <w:proofErr w:type="spellEnd"/>
      <w:r w:rsidRPr="00B06C77">
        <w:rPr>
          <w:rFonts w:cs="Arial"/>
        </w:rPr>
        <w:t xml:space="preserve"> w otoczeniu projekcji multimedialnych i kiosków ekspozycyjnych; całość usytułowana będzie w oryginalnych pomieszczeniach przemysłowych, które poprzez wyeksponowanie zachowanych elementów konstrukcyjnych i oryginalnego wyposażenia w postaci zabytków ruchomych </w:t>
      </w:r>
      <w:r w:rsidRPr="00B06C77">
        <w:rPr>
          <w:rFonts w:cs="Arial"/>
          <w:i/>
        </w:rPr>
        <w:t>in situ</w:t>
      </w:r>
      <w:r w:rsidRPr="00B06C77">
        <w:rPr>
          <w:rFonts w:cs="Arial"/>
        </w:rPr>
        <w:t xml:space="preserve">, wzmacniają efekt poznawczy budując atmosferę zwiedzania. </w:t>
      </w:r>
    </w:p>
    <w:p w:rsidR="00824C57" w:rsidRPr="00B06C77" w:rsidRDefault="00824C57" w:rsidP="00824C57">
      <w:pPr>
        <w:jc w:val="both"/>
        <w:rPr>
          <w:rFonts w:cs="Arial"/>
        </w:rPr>
      </w:pPr>
      <w:r w:rsidRPr="00B06C77">
        <w:rPr>
          <w:rFonts w:cs="Arial"/>
        </w:rPr>
        <w:t>Ważnym elementem składowym wystawy są przygotowane stanowiska multimedialne, które ze względu na różnicę w formie przekazu, sposobie prezentacji i interakcji podzielone zostały na 2 grupy:</w:t>
      </w:r>
    </w:p>
    <w:p w:rsidR="00824C57" w:rsidRPr="00B06C77" w:rsidRDefault="00824C57" w:rsidP="00824C57">
      <w:pPr>
        <w:jc w:val="both"/>
        <w:rPr>
          <w:rFonts w:cs="Arial"/>
        </w:rPr>
      </w:pPr>
      <w:r w:rsidRPr="00B06C77">
        <w:rPr>
          <w:rFonts w:cs="Arial"/>
        </w:rPr>
        <w:t xml:space="preserve">a) </w:t>
      </w:r>
      <w:r w:rsidRPr="00B06C77">
        <w:rPr>
          <w:rFonts w:cs="Arial"/>
          <w:b/>
        </w:rPr>
        <w:t>stanowiska narracyjne</w:t>
      </w:r>
      <w:r w:rsidRPr="00B06C77">
        <w:rPr>
          <w:rFonts w:cs="Arial"/>
        </w:rPr>
        <w:t xml:space="preserve"> – </w:t>
      </w:r>
      <w:r>
        <w:rPr>
          <w:rFonts w:cs="Arial"/>
        </w:rPr>
        <w:t xml:space="preserve">jako stanowiska narracyjne Zamawiający rozumie stanowiska wyposażone w telewizor lub monitor wielkoformatowy, na których wyświetlane będą prezentacje (animacje, filmy) </w:t>
      </w:r>
      <w:r w:rsidRPr="00B06C77">
        <w:rPr>
          <w:rFonts w:cs="Arial"/>
        </w:rPr>
        <w:t>przeznaczone dla wszystkich grup zwiedzających (łącznie z turystami indywidualnymi), będące sfabularyzowanym uzupełnieniem treści, ilustracji i ekspon</w:t>
      </w:r>
      <w:r>
        <w:rPr>
          <w:rFonts w:cs="Arial"/>
        </w:rPr>
        <w:t>atów prezentowanych na wystawie. Stanowiska narracyjne stanowią główną oś narracji wystawy.</w:t>
      </w:r>
    </w:p>
    <w:p w:rsidR="00824C57" w:rsidRPr="00B06C77" w:rsidRDefault="00824C57" w:rsidP="00824C57">
      <w:pPr>
        <w:jc w:val="both"/>
        <w:rPr>
          <w:rFonts w:cs="Arial"/>
        </w:rPr>
      </w:pPr>
      <w:r w:rsidRPr="00B06C77">
        <w:rPr>
          <w:rFonts w:cs="Arial"/>
        </w:rPr>
        <w:t xml:space="preserve">b) </w:t>
      </w:r>
      <w:r w:rsidRPr="00B06C77">
        <w:rPr>
          <w:rFonts w:cs="Arial"/>
          <w:b/>
        </w:rPr>
        <w:t>stanowiska fakultatywne</w:t>
      </w:r>
      <w:r w:rsidRPr="00B06C77">
        <w:rPr>
          <w:rFonts w:cs="Arial"/>
        </w:rPr>
        <w:t xml:space="preserve"> – </w:t>
      </w:r>
      <w:r>
        <w:rPr>
          <w:rFonts w:cs="Arial"/>
        </w:rPr>
        <w:t xml:space="preserve">jako stanowiska fakultatywne Zamawiający rozumie </w:t>
      </w:r>
      <w:r w:rsidRPr="00B06C77">
        <w:rPr>
          <w:rFonts w:cs="Arial"/>
        </w:rPr>
        <w:t>interaktywne aplikacje sterowane za pomocą ekranów dotykowych lub zewnętrznych przełączników sterujących</w:t>
      </w:r>
      <w:r>
        <w:rPr>
          <w:rFonts w:cs="Arial"/>
        </w:rPr>
        <w:t xml:space="preserve"> wmontowanych w stanowiska (kioski). Stanowiska fakultatywne stanowią integralny element wystawy, przeznaczone są dla</w:t>
      </w:r>
      <w:r w:rsidRPr="00B06C77">
        <w:rPr>
          <w:rFonts w:cs="Arial"/>
        </w:rPr>
        <w:t xml:space="preserve"> turystów indywidualnych lub małych grup (do 4-6 osób)</w:t>
      </w:r>
      <w:r>
        <w:rPr>
          <w:rFonts w:cs="Arial"/>
        </w:rPr>
        <w:t>. Ze względu na możliwość wyboru przez turystę (może skorzystać z kilku lub wszystkich stanowisk) nie stanowią one głównej osi narracji lecz ją uzupełniają. Zamawiający wymaga zastosowania podobnych rozwiązań technologicznych dla wszystkich 6 stanowisk fakultatywnych realizowanych w ramach zadania.</w:t>
      </w:r>
    </w:p>
    <w:p w:rsidR="00824C57" w:rsidRPr="00B06C77" w:rsidRDefault="00824C57" w:rsidP="00824C57">
      <w:pPr>
        <w:spacing w:after="0"/>
        <w:jc w:val="both"/>
        <w:rPr>
          <w:rFonts w:cs="Arial"/>
        </w:rPr>
      </w:pPr>
      <w:r w:rsidRPr="00B06C77">
        <w:rPr>
          <w:rFonts w:cs="Arial"/>
        </w:rPr>
        <w:t>2. Wystawa „Kopalnia Edisona” to stał</w:t>
      </w:r>
      <w:r>
        <w:rPr>
          <w:rFonts w:cs="Arial"/>
        </w:rPr>
        <w:t>a</w:t>
      </w:r>
      <w:r w:rsidRPr="00B06C77">
        <w:rPr>
          <w:rFonts w:cs="Arial"/>
        </w:rPr>
        <w:t xml:space="preserve"> ekspozycja tematyczna, której rolą jest znaczenia energii elektrycznej elektrycznych maszyn dla górnictwa węglowego, podkreślenie szybkiego rozwoju górnictwa dzięki </w:t>
      </w:r>
      <w:r w:rsidRPr="00B06C77">
        <w:rPr>
          <w:rFonts w:cs="Arial"/>
        </w:rPr>
        <w:lastRenderedPageBreak/>
        <w:t>zastosowaniu prądu elektrycznego (rozwój urabiania, transportu, łączności) oraz ukazanie muzealiów technicznych i zabytków ruchomych (wyposażenie Rozdzielni 6kV) związanych z dystrybucją i wykorzystaniem elektryczności w górnictwie, zarówno pod ziemią, jak i na powierzchni.</w:t>
      </w:r>
    </w:p>
    <w:p w:rsidR="00824C57" w:rsidRPr="00A4419E" w:rsidRDefault="00824C57" w:rsidP="00824C57">
      <w:pPr>
        <w:spacing w:after="0"/>
        <w:jc w:val="both"/>
      </w:pPr>
      <w:r w:rsidRPr="00B06C77">
        <w:t xml:space="preserve">Ekspozycja </w:t>
      </w:r>
      <w:proofErr w:type="spellStart"/>
      <w:r w:rsidRPr="00B06C77">
        <w:t>będzie</w:t>
      </w:r>
      <w:proofErr w:type="spellEnd"/>
      <w:r w:rsidRPr="00B06C77">
        <w:t xml:space="preserve"> miała charakter stały. Pomieszczenie po dawnej rozdzielni może </w:t>
      </w:r>
      <w:proofErr w:type="spellStart"/>
      <w:r w:rsidRPr="00B06C77">
        <w:t>byc</w:t>
      </w:r>
      <w:proofErr w:type="spellEnd"/>
      <w:r w:rsidRPr="00B06C77">
        <w:t xml:space="preserve">́ dodatkowo wykorzystywane jako </w:t>
      </w:r>
      <w:proofErr w:type="spellStart"/>
      <w:r w:rsidRPr="00B06C77">
        <w:t>wnętrze</w:t>
      </w:r>
      <w:proofErr w:type="spellEnd"/>
      <w:r w:rsidRPr="00B06C77">
        <w:t xml:space="preserve"> ekspozycyjne do organizacji wystaw czasowych oraz innych </w:t>
      </w:r>
      <w:proofErr w:type="spellStart"/>
      <w:r w:rsidRPr="00B06C77">
        <w:t>działan</w:t>
      </w:r>
      <w:proofErr w:type="spellEnd"/>
      <w:r w:rsidRPr="00B06C77">
        <w:t xml:space="preserve">́ kulturalnych i edukacyjnych (np. warsztatów). Z tego powodu projektowane elementy multimedialne wystawy powinny charakteryzować się możliwością ustalenia dwóch trybów działania: normalnego w trakcie standardowego zwiedzania wystawy i cichego przeznaczonego dla okresu trwania imprez i innych wydarzeń kulturalnych. </w:t>
      </w:r>
    </w:p>
    <w:p w:rsidR="00824C57" w:rsidRDefault="00824C57" w:rsidP="000E06E3">
      <w:pPr>
        <w:spacing w:after="0"/>
        <w:rPr>
          <w:rFonts w:cs="Arial"/>
          <w:b/>
          <w:sz w:val="36"/>
          <w:szCs w:val="36"/>
        </w:rPr>
      </w:pPr>
    </w:p>
    <w:p w:rsidR="00824C57" w:rsidRPr="00A4419E" w:rsidRDefault="00824C57" w:rsidP="00824C5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Terminy</w:t>
      </w:r>
      <w:r w:rsidRPr="00A4419E">
        <w:rPr>
          <w:rFonts w:ascii="Arial" w:hAnsi="Arial" w:cs="Arial"/>
          <w:b/>
        </w:rPr>
        <w:t>:</w:t>
      </w:r>
    </w:p>
    <w:p w:rsidR="00824C57" w:rsidRPr="00592A48" w:rsidRDefault="00824C57" w:rsidP="00824C57">
      <w:pPr>
        <w:spacing w:after="0"/>
        <w:ind w:left="-284" w:firstLine="284"/>
        <w:jc w:val="both"/>
        <w:rPr>
          <w:rFonts w:cs="Arial"/>
          <w:b/>
        </w:rPr>
      </w:pPr>
      <w:r w:rsidRPr="00592A48">
        <w:rPr>
          <w:rFonts w:cs="Arial"/>
          <w:b/>
        </w:rPr>
        <w:t>Każde zadanie składa się osobno z 2 etapów:</w:t>
      </w:r>
    </w:p>
    <w:p w:rsidR="00824C57" w:rsidRPr="00B06C77" w:rsidRDefault="00824C57" w:rsidP="00824C57">
      <w:pPr>
        <w:spacing w:after="0"/>
        <w:jc w:val="both"/>
        <w:rPr>
          <w:rFonts w:cs="Arial"/>
        </w:rPr>
      </w:pPr>
      <w:r w:rsidRPr="00B06C77">
        <w:rPr>
          <w:rFonts w:cs="Arial"/>
        </w:rPr>
        <w:t xml:space="preserve">Etap I – opracowanie i przygotowanie </w:t>
      </w:r>
      <w:proofErr w:type="spellStart"/>
      <w:r w:rsidRPr="00B06C77">
        <w:rPr>
          <w:rFonts w:cs="Arial"/>
        </w:rPr>
        <w:t>kontentu</w:t>
      </w:r>
      <w:proofErr w:type="spellEnd"/>
      <w:r w:rsidRPr="00B06C77">
        <w:rPr>
          <w:rFonts w:cs="Arial"/>
        </w:rPr>
        <w:t xml:space="preserve"> stanowisk multimedialnych oraz ich weryfikacja</w:t>
      </w:r>
    </w:p>
    <w:p w:rsidR="00824C57" w:rsidRPr="00B06C77" w:rsidRDefault="00824C57" w:rsidP="00824C57">
      <w:pPr>
        <w:spacing w:after="0"/>
        <w:jc w:val="both"/>
        <w:rPr>
          <w:rFonts w:cs="Arial"/>
        </w:rPr>
      </w:pPr>
      <w:r w:rsidRPr="00B06C77">
        <w:rPr>
          <w:rFonts w:cs="Arial"/>
        </w:rPr>
        <w:t xml:space="preserve">Etap II – instalacja </w:t>
      </w:r>
      <w:proofErr w:type="spellStart"/>
      <w:r w:rsidRPr="00B06C77">
        <w:rPr>
          <w:rFonts w:cs="Arial"/>
        </w:rPr>
        <w:t>kontentu</w:t>
      </w:r>
      <w:proofErr w:type="spellEnd"/>
      <w:r w:rsidRPr="00B06C77">
        <w:rPr>
          <w:rFonts w:cs="Arial"/>
        </w:rPr>
        <w:t xml:space="preserve"> i niezbędnego oprogramowania, uruchomienie i przeprowadzenie szkoleń z zakresu obsługi stanowisk multimedialnych</w:t>
      </w:r>
    </w:p>
    <w:p w:rsidR="00824C57" w:rsidRDefault="00824C57" w:rsidP="00824C57">
      <w:pPr>
        <w:spacing w:after="0"/>
        <w:jc w:val="both"/>
        <w:rPr>
          <w:rFonts w:cs="Arial"/>
        </w:rPr>
      </w:pPr>
    </w:p>
    <w:p w:rsidR="00824C57" w:rsidRPr="00592A48" w:rsidRDefault="00824C57" w:rsidP="00824C57">
      <w:pPr>
        <w:spacing w:after="0"/>
        <w:jc w:val="both"/>
        <w:rPr>
          <w:rFonts w:cs="Times New Roman"/>
          <w:b/>
        </w:rPr>
      </w:pPr>
      <w:r w:rsidRPr="00592A48">
        <w:rPr>
          <w:rFonts w:cs="Arial"/>
          <w:b/>
        </w:rPr>
        <w:t>Terminy zakończenia prac:</w:t>
      </w:r>
    </w:p>
    <w:p w:rsidR="00824C57" w:rsidRDefault="00824C57" w:rsidP="00824C57">
      <w:pPr>
        <w:spacing w:after="0"/>
      </w:pPr>
      <w:r>
        <w:t>Etap I – od daty podpisania umowy do 29. 08. 2014 roku</w:t>
      </w:r>
    </w:p>
    <w:p w:rsidR="00824C57" w:rsidRDefault="00824C57" w:rsidP="00824C57">
      <w:pPr>
        <w:spacing w:after="0"/>
      </w:pPr>
      <w:r>
        <w:t>Etap II – do 29. 09. 2014 roku.</w:t>
      </w:r>
    </w:p>
    <w:p w:rsidR="00824C57" w:rsidRDefault="00824C57" w:rsidP="00824C57">
      <w:pPr>
        <w:spacing w:after="0"/>
        <w:jc w:val="both"/>
        <w:rPr>
          <w:rFonts w:cs="Arial"/>
        </w:rPr>
      </w:pPr>
    </w:p>
    <w:p w:rsidR="00824C57" w:rsidRPr="00B06C77" w:rsidRDefault="00824C57" w:rsidP="00824C57">
      <w:pPr>
        <w:spacing w:after="0"/>
        <w:jc w:val="both"/>
        <w:rPr>
          <w:rFonts w:cs="Arial"/>
        </w:rPr>
      </w:pPr>
      <w:r w:rsidRPr="00B06C77">
        <w:rPr>
          <w:rFonts w:cs="Arial"/>
        </w:rPr>
        <w:t xml:space="preserve">Rozpoczęcie instalacji i innych czynności w zakresie Etapu II nastąpi tylko i wyłącznie po weryfikacji i zaakceptowaniu przez Zamawiającego treści </w:t>
      </w:r>
      <w:proofErr w:type="spellStart"/>
      <w:r w:rsidRPr="00B06C77">
        <w:rPr>
          <w:rFonts w:cs="Arial"/>
        </w:rPr>
        <w:t>kontentu</w:t>
      </w:r>
      <w:proofErr w:type="spellEnd"/>
      <w:r>
        <w:rPr>
          <w:rFonts w:cs="Arial"/>
        </w:rPr>
        <w:t xml:space="preserve"> w postaci obustronnie podpisanego protokołu odbioru częściowego odrębnego dla każdego z zadań</w:t>
      </w:r>
      <w:r w:rsidRPr="00B06C77">
        <w:rPr>
          <w:rFonts w:cs="Arial"/>
        </w:rPr>
        <w:t xml:space="preserve"> oraz przeprowadzeniu testów uruchomieniowych mających na celu weryfikację poprawności przygotowanego </w:t>
      </w:r>
      <w:proofErr w:type="spellStart"/>
      <w:r w:rsidRPr="00B06C77">
        <w:rPr>
          <w:rFonts w:cs="Arial"/>
        </w:rPr>
        <w:t>kontentu</w:t>
      </w:r>
      <w:proofErr w:type="spellEnd"/>
      <w:r w:rsidRPr="00B06C77">
        <w:rPr>
          <w:rFonts w:cs="Arial"/>
        </w:rPr>
        <w:t xml:space="preserve"> pod kątem jego funkcjonalności, bezawaryjności oraz zgodności i spójności z założeniami projektowymi. Wykonawca ma obowiązek przygotować kontent do weryfikacji co najmniej </w:t>
      </w:r>
      <w:r>
        <w:rPr>
          <w:rFonts w:cs="Arial"/>
        </w:rPr>
        <w:t>14</w:t>
      </w:r>
      <w:r w:rsidRPr="00B06C77">
        <w:rPr>
          <w:rFonts w:cs="Arial"/>
        </w:rPr>
        <w:t xml:space="preserve"> dni przed planowanym</w:t>
      </w:r>
      <w:r>
        <w:rPr>
          <w:rFonts w:cs="Arial"/>
        </w:rPr>
        <w:t>i</w:t>
      </w:r>
      <w:r w:rsidRPr="00B06C77">
        <w:rPr>
          <w:rFonts w:cs="Arial"/>
        </w:rPr>
        <w:t xml:space="preserve"> </w:t>
      </w:r>
      <w:r>
        <w:rPr>
          <w:rFonts w:cs="Arial"/>
        </w:rPr>
        <w:t xml:space="preserve">odbiorami częściowym i </w:t>
      </w:r>
      <w:r w:rsidRPr="00B06C77">
        <w:rPr>
          <w:rFonts w:cs="Arial"/>
        </w:rPr>
        <w:t>zakończeniem prac składających się na Etap I. Dokładny termin i miejsce weryfikacji zostanie ustalony z Zamawiającym.</w:t>
      </w:r>
    </w:p>
    <w:p w:rsidR="00824C57" w:rsidRDefault="00824C57" w:rsidP="00824C57">
      <w:pPr>
        <w:jc w:val="both"/>
        <w:rPr>
          <w:rFonts w:ascii="Arial" w:hAnsi="Arial" w:cs="Arial"/>
        </w:rPr>
      </w:pPr>
    </w:p>
    <w:p w:rsidR="00824C57" w:rsidRPr="00A4419E" w:rsidRDefault="00824C57" w:rsidP="00824C5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Odbiory i płatności</w:t>
      </w:r>
      <w:r w:rsidRPr="00A4419E">
        <w:rPr>
          <w:rFonts w:ascii="Arial" w:hAnsi="Arial" w:cs="Arial"/>
          <w:b/>
        </w:rPr>
        <w:t>:</w:t>
      </w:r>
    </w:p>
    <w:p w:rsidR="00824C57" w:rsidRDefault="00824C57" w:rsidP="00824C57">
      <w:pPr>
        <w:pStyle w:val="Akapitzlist"/>
        <w:numPr>
          <w:ilvl w:val="0"/>
          <w:numId w:val="2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Płatność za zrealizowany przedmiot zamówienia zostanie zrealizowana po obustronnym podpisaniu protokołów odbioru końcowego odrębnych dla każdego z zadań, na podstawie prawidłowo wystawionej faktury </w:t>
      </w:r>
      <w:proofErr w:type="spellStart"/>
      <w:r>
        <w:rPr>
          <w:rFonts w:ascii="Arial" w:hAnsi="Arial" w:cs="Arial"/>
        </w:rPr>
        <w:t>Vat</w:t>
      </w:r>
      <w:proofErr w:type="spellEnd"/>
      <w:r>
        <w:rPr>
          <w:rFonts w:ascii="Arial" w:hAnsi="Arial" w:cs="Arial"/>
        </w:rPr>
        <w:t>. Zamawiający dokona płatności w terminie 30 dni od daty wpływu faktury.</w:t>
      </w:r>
    </w:p>
    <w:p w:rsidR="00824C57" w:rsidRDefault="00824C57" w:rsidP="00824C57">
      <w:pPr>
        <w:pStyle w:val="Akapitzlist"/>
        <w:numPr>
          <w:ilvl w:val="0"/>
          <w:numId w:val="2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do wystawienia dwóch faktur, osobno dla Zadania I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Zadania II. Każda z faktur zostanie dostarczona do siedziby Zamawiającego w dwóch egzemplarzach.</w:t>
      </w:r>
    </w:p>
    <w:p w:rsidR="00824C57" w:rsidRPr="00DD5877" w:rsidRDefault="00824C57" w:rsidP="00824C5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Doświadczenie wymagane ze strony Wykonawcy</w:t>
      </w:r>
      <w:r w:rsidRPr="00DD5877">
        <w:rPr>
          <w:rFonts w:ascii="Arial" w:hAnsi="Arial" w:cs="Arial"/>
          <w:b/>
        </w:rPr>
        <w:t>:</w:t>
      </w:r>
    </w:p>
    <w:p w:rsidR="00824C57" w:rsidRPr="00252732" w:rsidRDefault="00824C57" w:rsidP="00824C57">
      <w:pPr>
        <w:jc w:val="both"/>
        <w:rPr>
          <w:rFonts w:ascii="Arial" w:hAnsi="Arial" w:cs="Arial"/>
        </w:rPr>
      </w:pPr>
      <w:r w:rsidRPr="00252732">
        <w:rPr>
          <w:rFonts w:ascii="Arial" w:hAnsi="Arial" w:cs="Arial"/>
        </w:rPr>
        <w:t xml:space="preserve">Zamawiający wymaga, by Wykonawca ubiegający się o podjęcie realizacji przedmiotu zamówienia, dołączył do oferty oświadczenie, że w okresie trzech lat przed terminem składania ofert (a jeżeli okres prowadzenia działalności jest krótszy – w tym okresie) należycie zrealizował co najmniej jedno zamówienie polegające na wykonaniu </w:t>
      </w:r>
      <w:proofErr w:type="spellStart"/>
      <w:r w:rsidRPr="00252732">
        <w:rPr>
          <w:rFonts w:ascii="Arial" w:hAnsi="Arial" w:cs="Arial"/>
        </w:rPr>
        <w:t>kontentów</w:t>
      </w:r>
      <w:proofErr w:type="spellEnd"/>
      <w:r w:rsidRPr="00252732">
        <w:rPr>
          <w:rFonts w:ascii="Arial" w:hAnsi="Arial" w:cs="Arial"/>
        </w:rPr>
        <w:t xml:space="preserve"> multimedialnych, takich jak: elementy wystaw </w:t>
      </w:r>
      <w:r w:rsidRPr="00252732">
        <w:rPr>
          <w:rFonts w:ascii="Arial" w:hAnsi="Arial" w:cs="Arial"/>
        </w:rPr>
        <w:lastRenderedPageBreak/>
        <w:t xml:space="preserve">muzealnych lub elementy wystaw interaktywnych i edukacyjnych, albo aplikacje edukacyjne lub wspomagające naukę o wartości minimalnej 50 000 zł netto. Mówiąc o wykonaniu </w:t>
      </w:r>
      <w:proofErr w:type="spellStart"/>
      <w:r w:rsidRPr="00252732">
        <w:rPr>
          <w:rFonts w:ascii="Arial" w:hAnsi="Arial" w:cs="Arial"/>
        </w:rPr>
        <w:t>kontentów</w:t>
      </w:r>
      <w:proofErr w:type="spellEnd"/>
      <w:r w:rsidRPr="00252732">
        <w:rPr>
          <w:rFonts w:ascii="Arial" w:hAnsi="Arial" w:cs="Arial"/>
        </w:rPr>
        <w:t xml:space="preserve"> multimedialnych Zamawiający ma na myśli stworzenie, zainstalowanie i wdrożenie do użytku interaktywnych, multimedialnych animacji i prezentacji lub aplikacji multimedialnych przeznaczonych dla sprzętu komputerowego, o charakterze edukacyjnym lub kulturalnym. Dla udokumentowania spełnienia niniejszego warunku Zamawiający wymaga złożenia załącznika z podaniem nazwy </w:t>
      </w:r>
      <w:proofErr w:type="spellStart"/>
      <w:r w:rsidRPr="00252732">
        <w:rPr>
          <w:rFonts w:ascii="Arial" w:hAnsi="Arial" w:cs="Arial"/>
        </w:rPr>
        <w:t>kontentu</w:t>
      </w:r>
      <w:proofErr w:type="spellEnd"/>
      <w:r w:rsidRPr="00252732">
        <w:rPr>
          <w:rFonts w:ascii="Arial" w:hAnsi="Arial" w:cs="Arial"/>
        </w:rPr>
        <w:t>, nazwy instytucji zamawiającej, wartości zamówienia oraz okresu, w którym zostało ono zrealizowane.</w:t>
      </w:r>
    </w:p>
    <w:p w:rsidR="00824C57" w:rsidRPr="00DD5877" w:rsidRDefault="00824C57" w:rsidP="00824C57">
      <w:pPr>
        <w:jc w:val="both"/>
        <w:rPr>
          <w:rFonts w:ascii="Arial" w:hAnsi="Arial" w:cs="Arial"/>
        </w:rPr>
      </w:pPr>
      <w:r w:rsidRPr="00252732">
        <w:rPr>
          <w:rFonts w:ascii="Arial" w:hAnsi="Arial" w:cs="Arial"/>
        </w:rPr>
        <w:t xml:space="preserve">Zamawiający wymaga dodatkowo podpisanego oświadczenia, że Wykonawca dysponuje niezbędnymi siłami, środkami i wiedzą fachową niezbędną do realizacji elementów </w:t>
      </w:r>
      <w:proofErr w:type="spellStart"/>
      <w:r w:rsidRPr="00252732">
        <w:rPr>
          <w:rFonts w:ascii="Arial" w:hAnsi="Arial" w:cs="Arial"/>
        </w:rPr>
        <w:t>kontentu</w:t>
      </w:r>
      <w:proofErr w:type="spellEnd"/>
      <w:r w:rsidRPr="00252732">
        <w:rPr>
          <w:rFonts w:ascii="Arial" w:hAnsi="Arial" w:cs="Arial"/>
        </w:rPr>
        <w:t xml:space="preserve">, tj.: filmów, animacji, prezentacji multimedialnych, nagrań dźwiękowych, nagrań </w:t>
      </w:r>
      <w:r w:rsidRPr="00252732">
        <w:rPr>
          <w:rFonts w:ascii="Arial" w:hAnsi="Arial" w:cs="Arial"/>
          <w:i/>
        </w:rPr>
        <w:t xml:space="preserve">native </w:t>
      </w:r>
      <w:proofErr w:type="spellStart"/>
      <w:r w:rsidRPr="00252732">
        <w:rPr>
          <w:rFonts w:ascii="Arial" w:hAnsi="Arial" w:cs="Arial"/>
          <w:i/>
        </w:rPr>
        <w:t>speakers</w:t>
      </w:r>
      <w:proofErr w:type="spellEnd"/>
      <w:r w:rsidRPr="00252732">
        <w:rPr>
          <w:rFonts w:ascii="Arial" w:hAnsi="Arial" w:cs="Arial"/>
          <w:i/>
        </w:rPr>
        <w:t xml:space="preserve">, </w:t>
      </w:r>
      <w:r w:rsidRPr="00252732">
        <w:rPr>
          <w:rFonts w:ascii="Arial" w:hAnsi="Arial" w:cs="Arial"/>
        </w:rPr>
        <w:t>animacji 3D, aplikacji interaktywnych i gier edukacyjnych.</w:t>
      </w:r>
    </w:p>
    <w:p w:rsidR="00824C57" w:rsidRDefault="00824C57" w:rsidP="00824C57">
      <w:pPr>
        <w:jc w:val="both"/>
        <w:rPr>
          <w:rFonts w:ascii="Arial" w:hAnsi="Arial" w:cs="Arial"/>
        </w:rPr>
      </w:pPr>
    </w:p>
    <w:p w:rsidR="00824C57" w:rsidRPr="00A4419E" w:rsidRDefault="00824C57" w:rsidP="00824C57">
      <w:pPr>
        <w:jc w:val="both"/>
        <w:rPr>
          <w:rFonts w:ascii="Arial" w:hAnsi="Arial" w:cs="Arial"/>
          <w:b/>
        </w:rPr>
      </w:pPr>
      <w:r w:rsidRPr="00A4419E">
        <w:rPr>
          <w:rFonts w:ascii="Arial" w:hAnsi="Arial" w:cs="Arial"/>
          <w:b/>
        </w:rPr>
        <w:t>Postanowienia dodatkowe:</w:t>
      </w:r>
    </w:p>
    <w:p w:rsidR="00824C57" w:rsidRPr="00252732" w:rsidRDefault="00824C57" w:rsidP="00824C57">
      <w:pPr>
        <w:pStyle w:val="Akapitzlist"/>
        <w:numPr>
          <w:ilvl w:val="0"/>
          <w:numId w:val="26"/>
        </w:numPr>
        <w:jc w:val="both"/>
        <w:rPr>
          <w:rFonts w:cs="Arial"/>
        </w:rPr>
      </w:pPr>
      <w:r w:rsidRPr="00252732">
        <w:rPr>
          <w:rFonts w:cs="Arial"/>
        </w:rPr>
        <w:t>Nie przewiduje się składania ofert częściowych.</w:t>
      </w:r>
    </w:p>
    <w:p w:rsidR="00824C57" w:rsidRPr="00A4419E" w:rsidRDefault="00824C57" w:rsidP="00824C57">
      <w:pPr>
        <w:pStyle w:val="Akapitzlist"/>
        <w:numPr>
          <w:ilvl w:val="0"/>
          <w:numId w:val="26"/>
        </w:numPr>
        <w:jc w:val="both"/>
        <w:rPr>
          <w:rFonts w:cs="Arial"/>
        </w:rPr>
      </w:pPr>
      <w:r w:rsidRPr="00A4419E">
        <w:rPr>
          <w:rFonts w:cs="Arial"/>
        </w:rPr>
        <w:t>Wykonawca, w takcie prac przy tworzeniu aplikacji i multimedialnych e</w:t>
      </w:r>
      <w:r>
        <w:rPr>
          <w:rFonts w:cs="Arial"/>
        </w:rPr>
        <w:t>lementów narracji, opierać się b</w:t>
      </w:r>
      <w:r w:rsidRPr="00A4419E">
        <w:rPr>
          <w:rFonts w:cs="Arial"/>
        </w:rPr>
        <w:t xml:space="preserve">ędzie na scenariuszach przygotowanych przez Zamawiającego, a także wszelkich elementach ilustracyjnych, w tym rysunków technicznych, mapach, planach, fotografiach, pocztówkach archiwalnych dokumentach i archiwaliach, a także tekstach narracji </w:t>
      </w:r>
      <w:r>
        <w:rPr>
          <w:rFonts w:cs="Arial"/>
        </w:rPr>
        <w:t>w języku polskim,</w:t>
      </w:r>
      <w:r w:rsidRPr="00A4419E">
        <w:rPr>
          <w:rFonts w:cs="Arial"/>
        </w:rPr>
        <w:t xml:space="preserve"> przekazanych w formie plików elektronicznych przez Zamawiającego. Przekazanie materiałów ilustracyjnych, tekstów i scenariuszy przez Zamawiającego nastąpi w terminach ustalonych w harmonogramie. Harmonogram zostanie stworzony wraz z Wykonawcą po podpisaniu umowy. Zamawiający zastrzega sobie możliwość przekazywania scenariusza i elementów ilustracyjnych osobno dla każdego z przygotowywanych stanowisk.</w:t>
      </w:r>
    </w:p>
    <w:p w:rsidR="00824C57" w:rsidRDefault="00824C57" w:rsidP="00824C57">
      <w:pPr>
        <w:pStyle w:val="Akapitzlist"/>
        <w:numPr>
          <w:ilvl w:val="0"/>
          <w:numId w:val="26"/>
        </w:numPr>
        <w:spacing w:after="0"/>
        <w:jc w:val="both"/>
        <w:rPr>
          <w:rFonts w:cs="Arial"/>
        </w:rPr>
      </w:pPr>
      <w:r w:rsidRPr="00A4419E">
        <w:rPr>
          <w:rFonts w:cs="Arial"/>
        </w:rPr>
        <w:t xml:space="preserve">Przygotowane elementy multimedialne i aplikacje powinny zostać przygotowane zgodnie z założeniami przygotowanymi w wytycznych i scenariuszu wstępnym multimediów. </w:t>
      </w:r>
      <w:r>
        <w:rPr>
          <w:rFonts w:cs="Arial"/>
        </w:rPr>
        <w:t>Zamawiający</w:t>
      </w:r>
      <w:r w:rsidRPr="00A4419E">
        <w:rPr>
          <w:rFonts w:cs="Arial"/>
        </w:rPr>
        <w:t xml:space="preserve"> nie narzuca odgórnie sposobu realizacji (film, prezentacja, animacja 2D, animacja 3D, techniki łączone), wymaga jednak każdorazowo konsultacji i przedstawienia koncepcji każdego ze stanowisk łączni z projektami graficznymi i wizualizacjami. Bez zaakceptowania koncepcji poszczególnych stanowisk wykonawca nie będzie mógł przystąpić do prac wykonawczych. Akceptacja lub jej brak zostaną zatwierdzone w trakcie spotkań przedstawicieli </w:t>
      </w:r>
      <w:proofErr w:type="spellStart"/>
      <w:r w:rsidRPr="00A4419E">
        <w:rPr>
          <w:rFonts w:cs="Arial"/>
        </w:rPr>
        <w:t>Zamawiajacego</w:t>
      </w:r>
      <w:proofErr w:type="spellEnd"/>
      <w:r w:rsidRPr="00A4419E">
        <w:rPr>
          <w:rFonts w:cs="Arial"/>
        </w:rPr>
        <w:t xml:space="preserve"> i Wykonawcy, z którego sporządzona zostanie w formie pisemnej notatka służbowa w dwóch egzemplarzach, po jednej dla każdej ze stron. </w:t>
      </w:r>
    </w:p>
    <w:p w:rsidR="00824C57" w:rsidRPr="00A4419E" w:rsidRDefault="00824C57" w:rsidP="00824C57">
      <w:pPr>
        <w:pStyle w:val="Tekstpodstawowywcity"/>
        <w:numPr>
          <w:ilvl w:val="0"/>
          <w:numId w:val="26"/>
        </w:numPr>
        <w:tabs>
          <w:tab w:val="left" w:pos="426"/>
        </w:tabs>
        <w:spacing w:after="0"/>
        <w:jc w:val="both"/>
        <w:rPr>
          <w:rFonts w:eastAsia="Calibri"/>
        </w:rPr>
      </w:pPr>
      <w:r w:rsidRPr="00A4419E">
        <w:t xml:space="preserve">Scenariusz, funkcjonalność i wykonanie graficzne każdego ze stanowisk powinno być </w:t>
      </w:r>
      <w:r>
        <w:t xml:space="preserve">systematycznie </w:t>
      </w:r>
      <w:r w:rsidRPr="00A4419E">
        <w:t>konsultowane z osobą wyznaczoną przez Zamawiającego do konsultacji i nadzoru merytorycznego nad wystawami. Wykonawca nie może dokonywać żadnych instalacji, a także wprowadzać zmian do scenariuszy oraz gotowego już oprogramowania bez uzyskania akceptacji ze strony Zamawiającego.</w:t>
      </w:r>
    </w:p>
    <w:p w:rsidR="00824C57" w:rsidRPr="00A4419E" w:rsidRDefault="00824C57" w:rsidP="00824C57">
      <w:pPr>
        <w:pStyle w:val="Akapitzlist"/>
        <w:numPr>
          <w:ilvl w:val="0"/>
          <w:numId w:val="26"/>
        </w:numPr>
        <w:jc w:val="both"/>
        <w:rPr>
          <w:rFonts w:cs="Arial"/>
        </w:rPr>
      </w:pPr>
      <w:r>
        <w:rPr>
          <w:rFonts w:cs="Arial"/>
        </w:rPr>
        <w:t xml:space="preserve">Wykonawca ma prawo zaproponowania zmian w treści </w:t>
      </w:r>
      <w:proofErr w:type="spellStart"/>
      <w:r>
        <w:rPr>
          <w:rFonts w:cs="Arial"/>
        </w:rPr>
        <w:t>kontentu</w:t>
      </w:r>
      <w:proofErr w:type="spellEnd"/>
      <w:r>
        <w:rPr>
          <w:rFonts w:cs="Arial"/>
        </w:rPr>
        <w:t>, jego funkcjonalności i sposobu obsługi, jeśli zmiany takie zostaną uznane przez Zamawiającego za uzasadnione.</w:t>
      </w:r>
    </w:p>
    <w:p w:rsidR="00824C57" w:rsidRDefault="00824C57" w:rsidP="00824C57">
      <w:pPr>
        <w:pStyle w:val="Akapitzlist"/>
        <w:numPr>
          <w:ilvl w:val="0"/>
          <w:numId w:val="26"/>
        </w:numPr>
        <w:jc w:val="both"/>
        <w:rPr>
          <w:rFonts w:cs="Arial"/>
        </w:rPr>
      </w:pPr>
      <w:r w:rsidRPr="00A4419E">
        <w:rPr>
          <w:rFonts w:cs="Arial"/>
        </w:rPr>
        <w:t xml:space="preserve">Wykonawca powinien przedstawić koncepcję dla poszczególnych stanowisk w terminie do </w:t>
      </w:r>
      <w:r>
        <w:rPr>
          <w:rFonts w:cs="Arial"/>
        </w:rPr>
        <w:t>14</w:t>
      </w:r>
      <w:r w:rsidRPr="00A4419E">
        <w:rPr>
          <w:rFonts w:cs="Arial"/>
        </w:rPr>
        <w:t xml:space="preserve"> dni od daty określonej w harmonogramie lub od daty przekazania scenariusza, materiałów ilustracyjnych i </w:t>
      </w:r>
      <w:r w:rsidRPr="00A4419E">
        <w:rPr>
          <w:rFonts w:cs="Arial"/>
        </w:rPr>
        <w:lastRenderedPageBreak/>
        <w:t>tekstów, jeżeli zostały one przekazane wcześniej, niż wynikało to z harmonogramu. Jeżeli przedłożona koncepcja zostanie odrzucona z uwagami lub Zamawiający zasugeruje poprawki, Wykonawca jest zobowiązany do ich wprowadzenia i przedłożenia nowej koncepcji w terminie do 7 dni.</w:t>
      </w:r>
    </w:p>
    <w:p w:rsidR="00824C57" w:rsidRPr="00A4419E" w:rsidRDefault="00824C57" w:rsidP="00824C57">
      <w:pPr>
        <w:pStyle w:val="Akapitzlist"/>
        <w:numPr>
          <w:ilvl w:val="0"/>
          <w:numId w:val="26"/>
        </w:numPr>
        <w:jc w:val="both"/>
        <w:rPr>
          <w:rFonts w:cs="Arial"/>
        </w:rPr>
      </w:pPr>
      <w:r>
        <w:rPr>
          <w:rFonts w:cs="Arial"/>
        </w:rPr>
        <w:t>Ze względu na konieczność przygotowania przedmiotu zamówienia w 4 wersjach językowych (j. polski, j. angielski, j. niemiecki, j. rosyjski), Wykonawca jest zobowiązany do samodzielnego przygotowania tłumaczeń tekstów narracji, opisów i elementów funkcjonalności (przyciski wyboru, przyciski funkcyjne). Ze względu na konieczność zachowania spójności między multimediami i innymi elementami ekspozycyjnymi,  Wykonawca jest zobowiązany do przedłożenia przetłumaczonych treści do akceptacji Zamawiającego. Zamawiający zastrzega sobie prawo nanoszenia poprawek i korekt w przetłumaczonej treści, jak i może wymagać od Wykonawcy dokonania istotnych zmian, jeśli są one podyktowane zachowaniem spójności z innymi treściami (podpisy, plansze) prezentowanymi na wystawie.</w:t>
      </w:r>
    </w:p>
    <w:p w:rsidR="00824C57" w:rsidRPr="00A4419E" w:rsidRDefault="00824C57" w:rsidP="00824C57">
      <w:pPr>
        <w:pStyle w:val="Akapitzlist"/>
        <w:numPr>
          <w:ilvl w:val="0"/>
          <w:numId w:val="26"/>
        </w:numPr>
        <w:jc w:val="both"/>
        <w:rPr>
          <w:rFonts w:ascii="Arial" w:hAnsi="Arial" w:cs="Arial"/>
        </w:rPr>
      </w:pPr>
      <w:r w:rsidRPr="00252732">
        <w:t xml:space="preserve">Wykonawca zapewni udział w nagraniach zawodowych lektorów/aktorów, a w przypadku nagrań w językach obcych także udział lektorów </w:t>
      </w:r>
      <w:r w:rsidRPr="00252732">
        <w:rPr>
          <w:i/>
        </w:rPr>
        <w:t xml:space="preserve">native </w:t>
      </w:r>
      <w:proofErr w:type="spellStart"/>
      <w:r w:rsidRPr="00252732">
        <w:rPr>
          <w:i/>
        </w:rPr>
        <w:t>speakers</w:t>
      </w:r>
      <w:proofErr w:type="spellEnd"/>
      <w:r w:rsidRPr="00252732">
        <w:t>. Wykonawca</w:t>
      </w:r>
      <w:r w:rsidRPr="00A4419E">
        <w:t xml:space="preserve"> przed przystąpieniem do nagrań przygotuje dla Zamawiającego próbki nagrań poszczególnych lektorów celem konsultacji i wyboru właściwego lektora. </w:t>
      </w:r>
    </w:p>
    <w:p w:rsidR="00824C57" w:rsidRPr="00A4419E" w:rsidRDefault="00824C57" w:rsidP="00824C57">
      <w:pPr>
        <w:pStyle w:val="Akapitzlist"/>
        <w:numPr>
          <w:ilvl w:val="0"/>
          <w:numId w:val="26"/>
        </w:numPr>
        <w:jc w:val="both"/>
        <w:rPr>
          <w:rFonts w:ascii="Arial" w:hAnsi="Arial" w:cs="Arial"/>
        </w:rPr>
      </w:pPr>
      <w:r w:rsidRPr="00A4419E">
        <w:rPr>
          <w:rFonts w:cs="Arial"/>
        </w:rPr>
        <w:t>Pod względem graficznym i estetycznym wszystkie przygotowywane elementy w obrębie wystaw (osobno dla „</w:t>
      </w:r>
      <w:r w:rsidRPr="00A4419E">
        <w:rPr>
          <w:rFonts w:cs="Arial"/>
          <w:i/>
        </w:rPr>
        <w:t xml:space="preserve">Niezwykłej historii…”, </w:t>
      </w:r>
      <w:r w:rsidRPr="00A4419E">
        <w:rPr>
          <w:rFonts w:cs="Arial"/>
        </w:rPr>
        <w:t>osobno dla „</w:t>
      </w:r>
      <w:r w:rsidRPr="00A4419E">
        <w:rPr>
          <w:rFonts w:cs="Arial"/>
          <w:i/>
        </w:rPr>
        <w:t>Kopalni Edisona”</w:t>
      </w:r>
      <w:r w:rsidRPr="00A4419E">
        <w:rPr>
          <w:rFonts w:cs="Arial"/>
        </w:rPr>
        <w:t>) powinny być przygotowane w sposób spójny, z zastosowaniem podobnej estetyki i sposobu realizacji. Powinny również w sposób spójny współgrać z pozostałymi elementami wystawy, szczególnie z planszami ekspozycyjnymi i gablotami – ow</w:t>
      </w:r>
      <w:r>
        <w:rPr>
          <w:rFonts w:cs="Arial"/>
        </w:rPr>
        <w:t>e</w:t>
      </w:r>
      <w:r w:rsidRPr="00A4419E">
        <w:rPr>
          <w:rFonts w:cs="Arial"/>
        </w:rPr>
        <w:t xml:space="preserve"> współgranie w głównej mierze dotyczy zgodności i spójności w kwestii zastosowanej kolorystyki, typografii, rozwiązań estetycznych oraz funkcjonalnych.</w:t>
      </w:r>
    </w:p>
    <w:p w:rsidR="00824C57" w:rsidRPr="00A4419E" w:rsidRDefault="00824C57" w:rsidP="00824C57">
      <w:pPr>
        <w:pStyle w:val="Akapitzlist"/>
        <w:numPr>
          <w:ilvl w:val="0"/>
          <w:numId w:val="26"/>
        </w:numPr>
        <w:jc w:val="both"/>
        <w:rPr>
          <w:rFonts w:ascii="Arial" w:hAnsi="Arial" w:cs="Arial"/>
        </w:rPr>
      </w:pPr>
      <w:r w:rsidRPr="00A4419E">
        <w:rPr>
          <w:rFonts w:cs="Arial"/>
        </w:rPr>
        <w:t xml:space="preserve">Rozpoczęcie instalacji i innych czynności w zakresie Etapu II nastąpi tylko i wyłącznie po weryfikacji i zaakceptowaniu przez Zamawiającego treści </w:t>
      </w:r>
      <w:proofErr w:type="spellStart"/>
      <w:r w:rsidRPr="00A4419E">
        <w:rPr>
          <w:rFonts w:cs="Arial"/>
        </w:rPr>
        <w:t>kontentu</w:t>
      </w:r>
      <w:proofErr w:type="spellEnd"/>
      <w:r>
        <w:rPr>
          <w:rFonts w:cs="Arial"/>
        </w:rPr>
        <w:t xml:space="preserve"> w postaci obustronnie podpisanego protokołów odbioru częściowego</w:t>
      </w:r>
      <w:r w:rsidRPr="00A4419E">
        <w:rPr>
          <w:rFonts w:cs="Arial"/>
        </w:rPr>
        <w:t xml:space="preserve"> oraz przeprowadzeniu testów uruchomieniowych mających na celu weryfikację poprawności przygotowanego </w:t>
      </w:r>
      <w:proofErr w:type="spellStart"/>
      <w:r w:rsidRPr="00A4419E">
        <w:rPr>
          <w:rFonts w:cs="Arial"/>
        </w:rPr>
        <w:t>kontentu</w:t>
      </w:r>
      <w:proofErr w:type="spellEnd"/>
      <w:r w:rsidRPr="00A4419E">
        <w:rPr>
          <w:rFonts w:cs="Arial"/>
        </w:rPr>
        <w:t xml:space="preserve"> pod kątem jego funkcjonalności, bezawaryjności oraz zgodności i spójności z założeniami projektowymi. Wykonawca ma obowiązek przygotować kontent do weryfikacji co najmniej </w:t>
      </w:r>
      <w:r>
        <w:rPr>
          <w:rFonts w:cs="Arial"/>
        </w:rPr>
        <w:t>14</w:t>
      </w:r>
      <w:r w:rsidRPr="00A4419E">
        <w:rPr>
          <w:rFonts w:cs="Arial"/>
        </w:rPr>
        <w:t xml:space="preserve"> dni przed planowanym zakończeniem </w:t>
      </w:r>
      <w:r>
        <w:rPr>
          <w:rFonts w:cs="Arial"/>
        </w:rPr>
        <w:t xml:space="preserve">i odbiorem częściowym </w:t>
      </w:r>
      <w:r w:rsidRPr="00A4419E">
        <w:rPr>
          <w:rFonts w:cs="Arial"/>
        </w:rPr>
        <w:t xml:space="preserve">prac składających się na Etap I. Dokładny termin i miejsce weryfikacji zostanie ustalony z Zamawiającym. </w:t>
      </w:r>
    </w:p>
    <w:p w:rsidR="00824C57" w:rsidRPr="00A4419E" w:rsidRDefault="00824C57" w:rsidP="00824C57">
      <w:pPr>
        <w:pStyle w:val="Akapitzlist"/>
        <w:numPr>
          <w:ilvl w:val="0"/>
          <w:numId w:val="26"/>
        </w:numPr>
        <w:jc w:val="both"/>
        <w:rPr>
          <w:rFonts w:ascii="Arial" w:hAnsi="Arial" w:cs="Arial"/>
        </w:rPr>
      </w:pPr>
      <w:r w:rsidRPr="00A4419E">
        <w:rPr>
          <w:rFonts w:cs="Arial"/>
        </w:rPr>
        <w:t xml:space="preserve">Jeżeli Zamawiający nie zweryfikuje </w:t>
      </w:r>
      <w:r>
        <w:rPr>
          <w:rFonts w:cs="Arial"/>
        </w:rPr>
        <w:t xml:space="preserve">pozytywnie </w:t>
      </w:r>
      <w:r w:rsidRPr="00A4419E">
        <w:rPr>
          <w:rFonts w:cs="Arial"/>
        </w:rPr>
        <w:t xml:space="preserve">poprawności wykonania </w:t>
      </w:r>
      <w:proofErr w:type="spellStart"/>
      <w:r w:rsidRPr="00A4419E">
        <w:rPr>
          <w:rFonts w:cs="Arial"/>
        </w:rPr>
        <w:t>kontentu</w:t>
      </w:r>
      <w:proofErr w:type="spellEnd"/>
      <w:r w:rsidRPr="00A4419E">
        <w:rPr>
          <w:rFonts w:cs="Arial"/>
        </w:rPr>
        <w:t xml:space="preserve"> danego stanowiska, zakwestionuje ją lub wykaże niespójności z przedłożonym scenariuszem, a także w wypadku niestarannego wykonania, wadliwego wykonania, błędów i usterek, w tym usterek natury technicznej, jak również w przypadku niepomyślnego wyniku testów uruchomieniowych, wykonawca jest zobowiązany do usunięcia usterek i wprowadzenia poprawek w terminie w terminie do </w:t>
      </w:r>
      <w:r>
        <w:rPr>
          <w:rFonts w:cs="Arial"/>
        </w:rPr>
        <w:t>3</w:t>
      </w:r>
      <w:r w:rsidRPr="00A4419E">
        <w:rPr>
          <w:rFonts w:cs="Arial"/>
        </w:rPr>
        <w:t xml:space="preserve"> dni</w:t>
      </w:r>
      <w:r>
        <w:rPr>
          <w:rFonts w:cs="Arial"/>
        </w:rPr>
        <w:t xml:space="preserve"> roboczych</w:t>
      </w:r>
      <w:r w:rsidRPr="00A4419E">
        <w:rPr>
          <w:rFonts w:cs="Arial"/>
        </w:rPr>
        <w:t>. Wprowadzenie poprawek nie wpływa na zmianę termin</w:t>
      </w:r>
      <w:r>
        <w:rPr>
          <w:rFonts w:cs="Arial"/>
        </w:rPr>
        <w:t>ów poszczególnych prac i etapów.</w:t>
      </w:r>
    </w:p>
    <w:p w:rsidR="00824C57" w:rsidRPr="00A4419E" w:rsidRDefault="00824C57" w:rsidP="00824C57">
      <w:pPr>
        <w:pStyle w:val="Akapitzlist"/>
        <w:numPr>
          <w:ilvl w:val="0"/>
          <w:numId w:val="26"/>
        </w:numPr>
        <w:jc w:val="both"/>
        <w:rPr>
          <w:rFonts w:ascii="Arial" w:hAnsi="Arial" w:cs="Arial"/>
        </w:rPr>
      </w:pPr>
      <w:r w:rsidRPr="00A4419E">
        <w:rPr>
          <w:rFonts w:cs="Arial"/>
        </w:rPr>
        <w:t>Wykonawca jest zobowiązany do samodzielnego zainstalowania przygotowanego oprogramowania oraz jego uruchomienia w oparciu o sprzęt komputerowy i elektroniczny przygotowany przez Zamawiającego, a także do przeszkolenia pracowników Zamawiającego z zakresu obsługi oprogramowania, zarówno w odniesieniu do obsługi zdalnej (Ethernet</w:t>
      </w:r>
      <w:r>
        <w:rPr>
          <w:rFonts w:cs="Arial"/>
        </w:rPr>
        <w:t xml:space="preserve"> lub rozwiązanie równoważne</w:t>
      </w:r>
      <w:r w:rsidRPr="00A4419E">
        <w:rPr>
          <w:rFonts w:cs="Arial"/>
        </w:rPr>
        <w:t xml:space="preserve">), jak i bezpośredniej. </w:t>
      </w:r>
    </w:p>
    <w:p w:rsidR="00824C57" w:rsidRPr="00A4419E" w:rsidRDefault="00824C57" w:rsidP="00824C57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cs="Arial"/>
        </w:rPr>
      </w:pPr>
      <w:r w:rsidRPr="00A4419E">
        <w:t>Ze względu na trwające równolegle prace scenograficzne, m.in</w:t>
      </w:r>
      <w:r w:rsidRPr="00A4419E">
        <w:rPr>
          <w:rFonts w:cs="Arial"/>
        </w:rPr>
        <w:t xml:space="preserve">. zabudowę komputerów oraz stworzenie systemu bezobsługowego uruchamiania elementów multimedialnych, Wykonawca jest </w:t>
      </w:r>
      <w:r w:rsidRPr="00A4419E">
        <w:rPr>
          <w:rFonts w:cs="Arial"/>
        </w:rPr>
        <w:lastRenderedPageBreak/>
        <w:t>zobowiązany do współdziałania z firmą budującą scenografię w zakresie niezbędnym dla realizacji zadania.</w:t>
      </w:r>
    </w:p>
    <w:p w:rsidR="00824C57" w:rsidRPr="00A4419E" w:rsidRDefault="00824C57" w:rsidP="00824C57">
      <w:pPr>
        <w:pStyle w:val="Akapitzlist"/>
        <w:numPr>
          <w:ilvl w:val="0"/>
          <w:numId w:val="26"/>
        </w:numPr>
        <w:jc w:val="both"/>
        <w:rPr>
          <w:rFonts w:ascii="Arial" w:hAnsi="Arial" w:cs="Arial"/>
        </w:rPr>
      </w:pPr>
      <w:r w:rsidRPr="00A4419E">
        <w:rPr>
          <w:rFonts w:cs="Arial"/>
        </w:rPr>
        <w:t xml:space="preserve">Instalacje oprogramowania oraz testy funkcjonalności zostaną zakończone przez Wykonawcę nie później niż </w:t>
      </w:r>
      <w:r>
        <w:rPr>
          <w:rFonts w:cs="Arial"/>
        </w:rPr>
        <w:t>7</w:t>
      </w:r>
      <w:r w:rsidRPr="00A4419E">
        <w:rPr>
          <w:rFonts w:cs="Arial"/>
        </w:rPr>
        <w:t xml:space="preserve"> dni od daty zgłoszenia gotowości do przeprowadzenia instalacji</w:t>
      </w:r>
      <w:r>
        <w:rPr>
          <w:rFonts w:cs="Arial"/>
        </w:rPr>
        <w:t>, z uwzględnieniem terminu</w:t>
      </w:r>
      <w:r w:rsidRPr="00A4419E">
        <w:rPr>
          <w:rFonts w:cs="Arial"/>
        </w:rPr>
        <w:t xml:space="preserve"> zakończenia umowy</w:t>
      </w:r>
      <w:r>
        <w:rPr>
          <w:rFonts w:cs="Arial"/>
        </w:rPr>
        <w:t xml:space="preserve"> jako nadrzędnego</w:t>
      </w:r>
      <w:r w:rsidRPr="00A4419E">
        <w:rPr>
          <w:rFonts w:cs="Arial"/>
        </w:rPr>
        <w:t xml:space="preserve">. Wykonawca jest zobowiązany, by wraz z przedmiotem zamówienia dostarczyć nośniki danych (płyty DVD, karty SD) zawierające oprogramowanie stworzone w </w:t>
      </w:r>
      <w:r>
        <w:rPr>
          <w:rFonts w:cs="Arial"/>
        </w:rPr>
        <w:t>r</w:t>
      </w:r>
      <w:r w:rsidRPr="00A4419E">
        <w:rPr>
          <w:rFonts w:cs="Arial"/>
        </w:rPr>
        <w:t>amach zamówienia oraz wszelkie dodatkowe oprogramowanie niezbędne do jego zainstalowania i uruchomienia w przypadku awarii sprzętu lub utraty danych, takich jak: programy kodujące i dekodujące, odtwarzacze multimedialne, programy umożliwiające bezpośrednie uruchomienie aplikacji po podaniu prądu do urządzenia komputerowego.</w:t>
      </w:r>
    </w:p>
    <w:p w:rsidR="00824C57" w:rsidRDefault="00824C57" w:rsidP="00824C57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</w:rPr>
      </w:pPr>
    </w:p>
    <w:p w:rsidR="00824C57" w:rsidRPr="001A1E44" w:rsidRDefault="00824C57" w:rsidP="00824C57">
      <w:pPr>
        <w:pStyle w:val="Default"/>
        <w:spacing w:line="276" w:lineRule="auto"/>
        <w:jc w:val="both"/>
        <w:rPr>
          <w:rFonts w:asciiTheme="minorHAnsi" w:hAnsiTheme="minorHAnsi" w:cstheme="minorBidi"/>
          <w:b/>
          <w:color w:val="auto"/>
          <w:sz w:val="32"/>
          <w:szCs w:val="32"/>
        </w:rPr>
      </w:pPr>
      <w:r w:rsidRPr="001A1E44">
        <w:rPr>
          <w:rFonts w:asciiTheme="minorHAnsi" w:hAnsiTheme="minorHAnsi" w:cstheme="minorBidi"/>
          <w:b/>
          <w:color w:val="auto"/>
          <w:sz w:val="32"/>
          <w:szCs w:val="32"/>
        </w:rPr>
        <w:t>Zadanie obejmuje:</w:t>
      </w:r>
    </w:p>
    <w:p w:rsidR="00824C57" w:rsidRPr="000E06E3" w:rsidRDefault="00824C57" w:rsidP="00824C57">
      <w:pPr>
        <w:pStyle w:val="Default"/>
        <w:spacing w:line="276" w:lineRule="auto"/>
        <w:jc w:val="both"/>
        <w:rPr>
          <w:rFonts w:asciiTheme="minorHAnsi" w:hAnsiTheme="minorHAnsi" w:cstheme="minorBidi"/>
          <w:color w:val="auto"/>
        </w:rPr>
      </w:pPr>
    </w:p>
    <w:p w:rsidR="00824C57" w:rsidRPr="00B06C77" w:rsidRDefault="00824C57" w:rsidP="00824C57">
      <w:pPr>
        <w:pStyle w:val="Akapitzlist"/>
        <w:numPr>
          <w:ilvl w:val="0"/>
          <w:numId w:val="25"/>
        </w:numPr>
        <w:tabs>
          <w:tab w:val="left" w:pos="426"/>
        </w:tabs>
        <w:spacing w:after="0"/>
        <w:ind w:left="426"/>
        <w:contextualSpacing w:val="0"/>
        <w:jc w:val="both"/>
        <w:rPr>
          <w:rFonts w:eastAsia="Times New Roman"/>
        </w:rPr>
      </w:pPr>
      <w:r w:rsidRPr="00B06C77">
        <w:rPr>
          <w:rFonts w:eastAsia="Times New Roman"/>
        </w:rPr>
        <w:t xml:space="preserve">Przygotowanie oprogramowania i opracowanie graficzne i tekstowe aplikacji multimedialnej w </w:t>
      </w:r>
      <w:r>
        <w:rPr>
          <w:rFonts w:eastAsia="Times New Roman"/>
        </w:rPr>
        <w:t>4</w:t>
      </w:r>
      <w:r w:rsidRPr="00B06C77">
        <w:rPr>
          <w:rFonts w:eastAsia="Times New Roman"/>
        </w:rPr>
        <w:t xml:space="preserve"> wersjach językowych</w:t>
      </w:r>
      <w:r>
        <w:rPr>
          <w:rFonts w:eastAsia="Times New Roman"/>
        </w:rPr>
        <w:t xml:space="preserve"> (j. polski, j. niemiecki, j. angielski, j. rosyjski)</w:t>
      </w:r>
      <w:r w:rsidRPr="00B06C77">
        <w:rPr>
          <w:rFonts w:eastAsia="Times New Roman"/>
        </w:rPr>
        <w:t xml:space="preserve">, opartych o interfejs wizualny, przystosowanych do obsługi za pomocą ekranu dotykowego w technologii </w:t>
      </w:r>
      <w:proofErr w:type="spellStart"/>
      <w:r w:rsidRPr="00B06C77">
        <w:rPr>
          <w:rFonts w:eastAsia="Times New Roman"/>
        </w:rPr>
        <w:t>infrared</w:t>
      </w:r>
      <w:proofErr w:type="spellEnd"/>
      <w:r w:rsidRPr="00B06C77">
        <w:rPr>
          <w:rFonts w:eastAsia="Times New Roman"/>
        </w:rPr>
        <w:t xml:space="preserve"> lub zewnętrzne urządzenia przełącznikowe montowane w obudowie, przystosowanych dla 2 stanowisk fakultatywnych (stanowiska </w:t>
      </w:r>
      <w:r w:rsidRPr="001B7CFC">
        <w:rPr>
          <w:rFonts w:eastAsia="Times New Roman"/>
        </w:rPr>
        <w:t>A.1</w:t>
      </w:r>
      <w:r w:rsidRPr="00B06C77">
        <w:rPr>
          <w:rFonts w:eastAsia="Times New Roman"/>
        </w:rPr>
        <w:t xml:space="preserve"> i A.3 wg. Wytycznych i scenariusza wstępnego multimediów)</w:t>
      </w:r>
    </w:p>
    <w:p w:rsidR="00824C57" w:rsidRPr="00B06C77" w:rsidRDefault="00824C57" w:rsidP="00824C57">
      <w:pPr>
        <w:pStyle w:val="Akapitzlist"/>
        <w:numPr>
          <w:ilvl w:val="0"/>
          <w:numId w:val="25"/>
        </w:numPr>
        <w:tabs>
          <w:tab w:val="left" w:pos="426"/>
        </w:tabs>
        <w:spacing w:after="0"/>
        <w:ind w:left="426"/>
        <w:contextualSpacing w:val="0"/>
        <w:jc w:val="both"/>
        <w:rPr>
          <w:rFonts w:eastAsia="Times New Roman"/>
        </w:rPr>
      </w:pPr>
      <w:r w:rsidRPr="00B06C77">
        <w:rPr>
          <w:rFonts w:eastAsia="Times New Roman"/>
        </w:rPr>
        <w:t xml:space="preserve">Przygotowanie oprogramowania i opracowanie graficzne i tekstowe aplikacji multimedialnej w </w:t>
      </w:r>
      <w:r>
        <w:rPr>
          <w:rFonts w:eastAsia="Times New Roman"/>
        </w:rPr>
        <w:t xml:space="preserve">czterech </w:t>
      </w:r>
      <w:r w:rsidRPr="00B06C77">
        <w:rPr>
          <w:rFonts w:eastAsia="Times New Roman"/>
        </w:rPr>
        <w:t>wersjach językowych</w:t>
      </w:r>
      <w:r>
        <w:rPr>
          <w:rFonts w:eastAsia="Times New Roman"/>
        </w:rPr>
        <w:t xml:space="preserve"> (j. polski, j. niemiecki, j. angielski, j. rosyjski)</w:t>
      </w:r>
      <w:r w:rsidRPr="00B06C77">
        <w:rPr>
          <w:rFonts w:eastAsia="Times New Roman"/>
        </w:rPr>
        <w:t xml:space="preserve">, opartych o interfejs wizualny, przystosowanych do obsługi za pomocą ekranu dotykowego w technologii </w:t>
      </w:r>
      <w:proofErr w:type="spellStart"/>
      <w:r w:rsidRPr="00B06C77">
        <w:rPr>
          <w:rFonts w:eastAsia="Times New Roman"/>
        </w:rPr>
        <w:t>infrared</w:t>
      </w:r>
      <w:proofErr w:type="spellEnd"/>
      <w:r w:rsidRPr="00B06C77">
        <w:rPr>
          <w:rFonts w:eastAsia="Times New Roman"/>
        </w:rPr>
        <w:t xml:space="preserve"> lub zewnętrzne urządzenia przełącznikowe montowane w obudowie, przystosowanych dla 6 stanowisk fakultatywnych (stanowiska B.1 –B.6 wg. Wytycznych i scenariusza wstępnego multimediów)</w:t>
      </w:r>
    </w:p>
    <w:p w:rsidR="00824C57" w:rsidRPr="00B06C77" w:rsidRDefault="00824C57" w:rsidP="00824C57">
      <w:pPr>
        <w:pStyle w:val="Akapitzlist"/>
        <w:numPr>
          <w:ilvl w:val="0"/>
          <w:numId w:val="25"/>
        </w:numPr>
        <w:tabs>
          <w:tab w:val="left" w:pos="426"/>
        </w:tabs>
        <w:spacing w:after="0"/>
        <w:ind w:left="426"/>
        <w:contextualSpacing w:val="0"/>
        <w:jc w:val="both"/>
        <w:rPr>
          <w:rFonts w:eastAsia="Times New Roman"/>
        </w:rPr>
      </w:pPr>
      <w:r w:rsidRPr="00B06C77">
        <w:t xml:space="preserve">Przygotowanie oprogramowania i opracowanie graficzne i dźwiękowe aplikacji multimedialnej opartej o interfejs wizualny w technologii 3D (stanowisko A.2 </w:t>
      </w:r>
      <w:r w:rsidRPr="00B06C77">
        <w:rPr>
          <w:rFonts w:eastAsia="Times New Roman"/>
        </w:rPr>
        <w:t>wg. Wytycznych i scenariusza wstępnego multimediów)</w:t>
      </w:r>
    </w:p>
    <w:p w:rsidR="00824C57" w:rsidRPr="00B06C77" w:rsidRDefault="00824C57" w:rsidP="00824C57">
      <w:pPr>
        <w:pStyle w:val="Akapitzlist"/>
        <w:numPr>
          <w:ilvl w:val="0"/>
          <w:numId w:val="25"/>
        </w:numPr>
        <w:tabs>
          <w:tab w:val="left" w:pos="426"/>
        </w:tabs>
        <w:spacing w:after="0"/>
        <w:ind w:left="426"/>
        <w:contextualSpacing w:val="0"/>
        <w:jc w:val="both"/>
        <w:rPr>
          <w:rFonts w:eastAsia="Times New Roman"/>
        </w:rPr>
      </w:pPr>
      <w:r w:rsidRPr="00B06C77">
        <w:rPr>
          <w:rFonts w:eastAsia="Times New Roman"/>
        </w:rPr>
        <w:t xml:space="preserve">Przygotowanie oprogramowania i opracowanie graficzne animacji w dowolnej technice multimedialnej, w </w:t>
      </w:r>
      <w:r>
        <w:rPr>
          <w:rFonts w:eastAsia="Times New Roman"/>
        </w:rPr>
        <w:t>czterech</w:t>
      </w:r>
      <w:r w:rsidRPr="00B06C77">
        <w:rPr>
          <w:rFonts w:eastAsia="Times New Roman"/>
        </w:rPr>
        <w:t xml:space="preserve"> wersjach językowych</w:t>
      </w:r>
      <w:r>
        <w:rPr>
          <w:rFonts w:eastAsia="Times New Roman"/>
        </w:rPr>
        <w:t xml:space="preserve"> (j. polski, j. niemiecki, j. angielski, j. rosyjski)</w:t>
      </w:r>
      <w:r w:rsidRPr="00B06C77">
        <w:rPr>
          <w:rFonts w:eastAsia="Times New Roman"/>
        </w:rPr>
        <w:t>, przystosowanych do prezentacji za pomocą telewizorów wielkoformatowych, sterowanie za pomocą urządzeń przełącznikowych montowanych w obudowie, przystosowanych dla 4 stanowisk fakultatywnych (stanowiska N.1, N.2, N.4, N.5 wg. Wytycznych i scenariusza wstępnego multimediów)</w:t>
      </w:r>
    </w:p>
    <w:p w:rsidR="00824C57" w:rsidRDefault="00824C57" w:rsidP="00824C57">
      <w:pPr>
        <w:pStyle w:val="Akapitzlist"/>
        <w:numPr>
          <w:ilvl w:val="0"/>
          <w:numId w:val="25"/>
        </w:numPr>
        <w:tabs>
          <w:tab w:val="left" w:pos="426"/>
        </w:tabs>
        <w:spacing w:after="0"/>
        <w:ind w:left="426"/>
        <w:contextualSpacing w:val="0"/>
        <w:jc w:val="both"/>
        <w:rPr>
          <w:rFonts w:eastAsia="Times New Roman"/>
        </w:rPr>
      </w:pPr>
      <w:r w:rsidRPr="00B06C77">
        <w:rPr>
          <w:rFonts w:eastAsia="Times New Roman"/>
        </w:rPr>
        <w:t xml:space="preserve">Przygotowanie oprogramowania i opracowanie graficzne animacji w dowolnej technice multimedialnej, w </w:t>
      </w:r>
      <w:r>
        <w:rPr>
          <w:rFonts w:eastAsia="Times New Roman"/>
        </w:rPr>
        <w:t>czterech</w:t>
      </w:r>
      <w:r w:rsidRPr="00B06C77">
        <w:rPr>
          <w:rFonts w:eastAsia="Times New Roman"/>
        </w:rPr>
        <w:t xml:space="preserve"> wersjach językowych, przystosowanej do prezentacji za pomocą trzech urządzeń projekcyjnych jednocześnie, sterowanie za pomocą urządzeń przełącznikowych montowanych w obudowie, przystosowanych dla 4 stanowisk fakultatywnych (stanowiska N.3 wg. Wytycznych i scenariusza wstępnego multimediów)</w:t>
      </w:r>
    </w:p>
    <w:p w:rsidR="00824C57" w:rsidRPr="00252732" w:rsidRDefault="00824C57" w:rsidP="00824C57">
      <w:pPr>
        <w:pStyle w:val="Akapitzlist"/>
        <w:numPr>
          <w:ilvl w:val="0"/>
          <w:numId w:val="25"/>
        </w:numPr>
        <w:tabs>
          <w:tab w:val="left" w:pos="426"/>
        </w:tabs>
        <w:spacing w:after="0"/>
        <w:ind w:left="426"/>
        <w:contextualSpacing w:val="0"/>
        <w:jc w:val="both"/>
        <w:rPr>
          <w:rFonts w:eastAsia="Times New Roman"/>
        </w:rPr>
      </w:pPr>
      <w:r w:rsidRPr="00252732">
        <w:rPr>
          <w:rFonts w:eastAsia="Times New Roman"/>
        </w:rPr>
        <w:t>Przygotowanie i dostarczenie do siedziby Zamawiającego w postaci plików .mp3 i .</w:t>
      </w:r>
      <w:proofErr w:type="spellStart"/>
      <w:r w:rsidRPr="00252732">
        <w:rPr>
          <w:rFonts w:eastAsia="Times New Roman"/>
        </w:rPr>
        <w:t>wav</w:t>
      </w:r>
      <w:proofErr w:type="spellEnd"/>
      <w:r w:rsidRPr="00252732">
        <w:rPr>
          <w:rFonts w:eastAsia="Times New Roman"/>
        </w:rPr>
        <w:t xml:space="preserve"> na płytach CD/DVD 4 zestawów nagrań audio o czasie trwania do 3 minut, w języku polskim (głos nagrany przez profesjonalnego lektora/aktora) oraz w językach obcych – j. niemieckim ,j. angielskim i j. rosyjskim (głos nagrany przez native speakera) w oparciu o teksty przygotowane przez Zamawiającego.</w:t>
      </w:r>
    </w:p>
    <w:p w:rsidR="00824C57" w:rsidRPr="00B06C77" w:rsidRDefault="00824C57" w:rsidP="00824C57">
      <w:pPr>
        <w:pStyle w:val="Akapitzlist"/>
        <w:numPr>
          <w:ilvl w:val="0"/>
          <w:numId w:val="25"/>
        </w:numPr>
        <w:tabs>
          <w:tab w:val="left" w:pos="426"/>
        </w:tabs>
        <w:spacing w:after="0"/>
        <w:ind w:left="426"/>
        <w:contextualSpacing w:val="0"/>
        <w:jc w:val="both"/>
        <w:rPr>
          <w:rFonts w:eastAsia="Times New Roman"/>
        </w:rPr>
      </w:pPr>
      <w:r w:rsidRPr="00252732">
        <w:rPr>
          <w:rFonts w:eastAsia="Times New Roman"/>
        </w:rPr>
        <w:lastRenderedPageBreak/>
        <w:t>Instalację przygotowanego oprogramowania oraz</w:t>
      </w:r>
      <w:r w:rsidRPr="00B06C77">
        <w:rPr>
          <w:rFonts w:eastAsia="Times New Roman"/>
        </w:rPr>
        <w:t xml:space="preserve"> nagrań na sprzęcie komputerowym i multimedialnym, konfigurację sprzętu Zamawiającego wraz z zastosowaniem wymaganych odtwarzaczy i zainstalowaniu oprogramowania umożliwiającego automatyczne uruchamianie i odtwarzanie aplikacji oraz multimedialnych elementów narracji.</w:t>
      </w:r>
    </w:p>
    <w:p w:rsidR="00824C57" w:rsidRPr="00B06C77" w:rsidRDefault="00824C57" w:rsidP="00824C57">
      <w:pPr>
        <w:pStyle w:val="Akapitzlist"/>
        <w:numPr>
          <w:ilvl w:val="0"/>
          <w:numId w:val="25"/>
        </w:numPr>
        <w:tabs>
          <w:tab w:val="left" w:pos="426"/>
        </w:tabs>
        <w:spacing w:after="0"/>
        <w:ind w:left="426"/>
        <w:contextualSpacing w:val="0"/>
        <w:jc w:val="both"/>
        <w:rPr>
          <w:rFonts w:eastAsia="Times New Roman"/>
        </w:rPr>
      </w:pPr>
      <w:r w:rsidRPr="00B06C77">
        <w:rPr>
          <w:rFonts w:eastAsia="Times New Roman"/>
        </w:rPr>
        <w:t xml:space="preserve">Dostarczenie do siedziby </w:t>
      </w:r>
      <w:r>
        <w:rPr>
          <w:rFonts w:eastAsia="Times New Roman"/>
        </w:rPr>
        <w:t>Z</w:t>
      </w:r>
      <w:r w:rsidRPr="00B06C77">
        <w:rPr>
          <w:rFonts w:eastAsia="Times New Roman"/>
        </w:rPr>
        <w:t>amawiającego 2 sztuk nośników CD lub DVD z kopią oprogramowania umożliwiającą instalację i uruchomienie aplikacji na innym sprzęcie komputerowym osobno dla każdego ze stanowisk</w:t>
      </w:r>
    </w:p>
    <w:p w:rsidR="00824C57" w:rsidRPr="00B06C77" w:rsidRDefault="00824C57" w:rsidP="00824C57">
      <w:pPr>
        <w:pStyle w:val="Akapitzlist"/>
        <w:numPr>
          <w:ilvl w:val="0"/>
          <w:numId w:val="25"/>
        </w:numPr>
        <w:tabs>
          <w:tab w:val="left" w:pos="426"/>
        </w:tabs>
        <w:spacing w:after="0"/>
        <w:ind w:left="426"/>
        <w:contextualSpacing w:val="0"/>
        <w:jc w:val="both"/>
        <w:rPr>
          <w:rFonts w:eastAsia="Times New Roman"/>
        </w:rPr>
      </w:pPr>
      <w:r w:rsidRPr="00B06C77">
        <w:rPr>
          <w:rFonts w:eastAsia="Times New Roman"/>
        </w:rPr>
        <w:t xml:space="preserve">Przeprowadzenie co najmniej </w:t>
      </w:r>
      <w:r>
        <w:rPr>
          <w:rFonts w:eastAsia="Times New Roman"/>
        </w:rPr>
        <w:t>trzech</w:t>
      </w:r>
      <w:r w:rsidRPr="00B06C77">
        <w:rPr>
          <w:rFonts w:eastAsia="Times New Roman"/>
        </w:rPr>
        <w:t xml:space="preserve"> szkoleń dla pracowników Zamawiającego z zakresu obsługi zdalnej (Ethernet) i bezpośredniej obsługi zainstalowanych aplikacji i elementów multimedialnej narracji.</w:t>
      </w:r>
    </w:p>
    <w:p w:rsidR="00824C57" w:rsidRPr="00967AAF" w:rsidRDefault="00824C57" w:rsidP="00824C57">
      <w:pPr>
        <w:rPr>
          <w:rFonts w:ascii="Arial" w:hAnsi="Arial" w:cs="Arial"/>
        </w:rPr>
      </w:pPr>
    </w:p>
    <w:p w:rsidR="00824C57" w:rsidRPr="00967AAF" w:rsidRDefault="00824C57" w:rsidP="00824C57">
      <w:pPr>
        <w:spacing w:after="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Termin związania ofertą</w:t>
      </w:r>
    </w:p>
    <w:p w:rsidR="00824C57" w:rsidRPr="00967AAF" w:rsidRDefault="00824C57" w:rsidP="00824C57">
      <w:pPr>
        <w:spacing w:line="240" w:lineRule="auto"/>
        <w:jc w:val="both"/>
      </w:pPr>
      <w:r w:rsidRPr="00967AAF">
        <w:t>Termin związania ofertą wynosi 30 dni kalendarzowych od daty złożenia oferty.</w:t>
      </w:r>
    </w:p>
    <w:p w:rsidR="00824C57" w:rsidRPr="00967AAF" w:rsidRDefault="00824C57" w:rsidP="00824C57">
      <w:pPr>
        <w:spacing w:after="120" w:line="24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Kryterium oceny ofert</w:t>
      </w:r>
    </w:p>
    <w:p w:rsidR="00824C57" w:rsidRPr="00967AAF" w:rsidRDefault="00824C57" w:rsidP="00824C57">
      <w:pPr>
        <w:pStyle w:val="Akapitzlist"/>
        <w:numPr>
          <w:ilvl w:val="0"/>
          <w:numId w:val="30"/>
        </w:numPr>
        <w:tabs>
          <w:tab w:val="left" w:pos="426"/>
        </w:tabs>
        <w:spacing w:after="0" w:line="240" w:lineRule="auto"/>
        <w:ind w:left="426"/>
        <w:contextualSpacing w:val="0"/>
        <w:rPr>
          <w:rFonts w:eastAsia="Times New Roman" w:cs="Arial"/>
        </w:rPr>
      </w:pPr>
      <w:r w:rsidRPr="00967AAF">
        <w:rPr>
          <w:rFonts w:eastAsia="Times New Roman" w:cs="Arial"/>
        </w:rPr>
        <w:t xml:space="preserve">Przy wyborze najkorzystniejszej oferty Zamawiający będzie się kierował następującymi kryteriami: </w:t>
      </w:r>
    </w:p>
    <w:p w:rsidR="00824C57" w:rsidRPr="00967AAF" w:rsidRDefault="00824C57" w:rsidP="00824C57">
      <w:pPr>
        <w:pStyle w:val="Akapitzlist"/>
        <w:tabs>
          <w:tab w:val="left" w:pos="426"/>
        </w:tabs>
        <w:ind w:left="426"/>
        <w:jc w:val="both"/>
      </w:pPr>
      <w:r w:rsidRPr="00967AAF">
        <w:t>- cena brutto 60%</w:t>
      </w:r>
    </w:p>
    <w:p w:rsidR="00824C57" w:rsidRPr="00967AAF" w:rsidRDefault="00824C57" w:rsidP="00824C57">
      <w:pPr>
        <w:pStyle w:val="Akapitzlist"/>
        <w:tabs>
          <w:tab w:val="left" w:pos="426"/>
        </w:tabs>
        <w:ind w:left="426"/>
        <w:jc w:val="both"/>
      </w:pPr>
      <w:r w:rsidRPr="00967AAF">
        <w:t xml:space="preserve">- ocena opisowego projektu przygotowania </w:t>
      </w:r>
      <w:proofErr w:type="spellStart"/>
      <w:r w:rsidRPr="00967AAF">
        <w:t>kontentu</w:t>
      </w:r>
      <w:proofErr w:type="spellEnd"/>
      <w:r w:rsidRPr="00967AAF">
        <w:t xml:space="preserve"> na potrzeby stanowiska A.3 – 40%</w:t>
      </w:r>
    </w:p>
    <w:p w:rsidR="00824C57" w:rsidRPr="00967AAF" w:rsidRDefault="00824C57" w:rsidP="00824C57">
      <w:pPr>
        <w:pStyle w:val="Akapitzlist"/>
        <w:numPr>
          <w:ilvl w:val="0"/>
          <w:numId w:val="30"/>
        </w:numPr>
        <w:tabs>
          <w:tab w:val="left" w:pos="426"/>
        </w:tabs>
        <w:spacing w:after="0" w:line="240" w:lineRule="auto"/>
        <w:ind w:left="426"/>
        <w:contextualSpacing w:val="0"/>
        <w:rPr>
          <w:rFonts w:eastAsia="Times New Roman" w:cs="Arial"/>
        </w:rPr>
      </w:pPr>
      <w:r w:rsidRPr="00967AAF">
        <w:rPr>
          <w:rFonts w:eastAsia="Times New Roman" w:cs="Arial"/>
        </w:rPr>
        <w:t xml:space="preserve">Na formularzu oferty </w:t>
      </w:r>
      <w:r>
        <w:rPr>
          <w:rFonts w:eastAsia="Times New Roman" w:cs="Arial"/>
        </w:rPr>
        <w:t xml:space="preserve">(Załącznik nr 7) </w:t>
      </w:r>
      <w:r w:rsidRPr="00967AAF">
        <w:rPr>
          <w:rFonts w:eastAsia="Times New Roman" w:cs="Arial"/>
        </w:rPr>
        <w:t xml:space="preserve">należy podać cenę brutto za wykonanie całego przedmiotu zamówienia, a także ceny brutto osobno dla Zadania I </w:t>
      </w:r>
      <w:proofErr w:type="spellStart"/>
      <w:r w:rsidRPr="00967AAF">
        <w:rPr>
          <w:rFonts w:eastAsia="Times New Roman" w:cs="Arial"/>
        </w:rPr>
        <w:t>i</w:t>
      </w:r>
      <w:proofErr w:type="spellEnd"/>
      <w:r w:rsidRPr="00967AAF">
        <w:rPr>
          <w:rFonts w:eastAsia="Times New Roman" w:cs="Arial"/>
        </w:rPr>
        <w:t xml:space="preserve"> Zadania II.</w:t>
      </w:r>
    </w:p>
    <w:p w:rsidR="00824C57" w:rsidRPr="00967AAF" w:rsidRDefault="00824C57" w:rsidP="00824C57">
      <w:pPr>
        <w:pStyle w:val="Akapitzlist"/>
        <w:numPr>
          <w:ilvl w:val="0"/>
          <w:numId w:val="30"/>
        </w:numPr>
        <w:tabs>
          <w:tab w:val="left" w:pos="426"/>
        </w:tabs>
        <w:spacing w:after="0" w:line="240" w:lineRule="auto"/>
        <w:ind w:left="426"/>
        <w:contextualSpacing w:val="0"/>
        <w:rPr>
          <w:rFonts w:eastAsia="Times New Roman" w:cs="Arial"/>
        </w:rPr>
      </w:pPr>
      <w:r w:rsidRPr="00967AAF">
        <w:rPr>
          <w:rFonts w:eastAsia="Times New Roman" w:cs="Arial"/>
        </w:rPr>
        <w:t xml:space="preserve">Cena oferty musi zawierać wszystkie koszty związane z wykonaniem prac określonych w specyfikacji zapytania ofertowego. </w:t>
      </w:r>
    </w:p>
    <w:p w:rsidR="00824C57" w:rsidRPr="00967AAF" w:rsidRDefault="00824C57" w:rsidP="00824C57">
      <w:pPr>
        <w:pStyle w:val="Akapitzlist"/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142"/>
        <w:contextualSpacing w:val="0"/>
        <w:rPr>
          <w:rFonts w:eastAsia="Times New Roman" w:cs="Arial"/>
        </w:rPr>
      </w:pPr>
      <w:r w:rsidRPr="00967AAF">
        <w:rPr>
          <w:rFonts w:eastAsia="Times New Roman" w:cs="Arial"/>
        </w:rPr>
        <w:t xml:space="preserve">Do oferty Wykonawca powinien dołączyć projekt: opisowy projekt przygotowania </w:t>
      </w:r>
      <w:proofErr w:type="spellStart"/>
      <w:r w:rsidRPr="00967AAF">
        <w:rPr>
          <w:rFonts w:eastAsia="Times New Roman" w:cs="Arial"/>
        </w:rPr>
        <w:t>kontentu</w:t>
      </w:r>
      <w:proofErr w:type="spellEnd"/>
      <w:r w:rsidRPr="00967AAF">
        <w:rPr>
          <w:rFonts w:eastAsia="Times New Roman" w:cs="Arial"/>
        </w:rPr>
        <w:t xml:space="preserve"> na potrzeby stanowiska A.3 – „E-kartka dźwiękowa” (wg. Wytycznych i scenariusza wstępnego</w:t>
      </w:r>
      <w:r>
        <w:rPr>
          <w:rFonts w:eastAsia="Times New Roman" w:cs="Arial"/>
        </w:rPr>
        <w:t>, Załącznik nr 2</w:t>
      </w:r>
      <w:r w:rsidRPr="00967AAF">
        <w:rPr>
          <w:rFonts w:eastAsia="Times New Roman" w:cs="Arial"/>
        </w:rPr>
        <w:t xml:space="preserve">), zawierający krótki opis proponowanych rozwiązań funkcjonalności (do 12000 znaków) wraz z przygotowanymi wizualizacjami (do 10 plików graficznych). </w:t>
      </w:r>
    </w:p>
    <w:p w:rsidR="00824C57" w:rsidRPr="00967AAF" w:rsidRDefault="00824C57" w:rsidP="00824C57">
      <w:pPr>
        <w:pStyle w:val="Akapitzlist"/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142"/>
        <w:contextualSpacing w:val="0"/>
        <w:rPr>
          <w:rFonts w:eastAsia="Times New Roman" w:cs="Arial"/>
        </w:rPr>
      </w:pPr>
      <w:r w:rsidRPr="00967AAF">
        <w:rPr>
          <w:rFonts w:eastAsia="Times New Roman" w:cs="Arial"/>
        </w:rPr>
        <w:t xml:space="preserve">Opisowy projekt przygotowania </w:t>
      </w:r>
      <w:proofErr w:type="spellStart"/>
      <w:r w:rsidRPr="00967AAF">
        <w:rPr>
          <w:rFonts w:eastAsia="Times New Roman" w:cs="Arial"/>
        </w:rPr>
        <w:t>kontentu</w:t>
      </w:r>
      <w:proofErr w:type="spellEnd"/>
      <w:r w:rsidRPr="00967AAF">
        <w:rPr>
          <w:rFonts w:eastAsia="Times New Roman" w:cs="Arial"/>
        </w:rPr>
        <w:t xml:space="preserve"> będzie stanowił materiał podlegający ocenie powołanej przez Zamawiającego komisji mającej na celu wyłonienie Wykonawcy. Komisja, składająca się z 3 osób oddelegowanych przez Zamawiającego, 1 przedstawiciela projektanta aranżacji wystawy oraz 1 niezależnego biegłego specjalisty w dziedzinie wystawiennictwa i przygotowywania ekspozycji muzealnych, będzie oceniać projekty w zakresie</w:t>
      </w:r>
    </w:p>
    <w:p w:rsidR="00824C57" w:rsidRPr="00967AAF" w:rsidRDefault="00824C57" w:rsidP="00824C57">
      <w:pPr>
        <w:pStyle w:val="Akapitzlist"/>
        <w:numPr>
          <w:ilvl w:val="0"/>
          <w:numId w:val="29"/>
        </w:numPr>
        <w:tabs>
          <w:tab w:val="left" w:pos="426"/>
        </w:tabs>
        <w:spacing w:after="0" w:line="240" w:lineRule="auto"/>
        <w:contextualSpacing w:val="0"/>
        <w:rPr>
          <w:rFonts w:eastAsia="Times New Roman" w:cs="Arial"/>
        </w:rPr>
      </w:pPr>
      <w:r w:rsidRPr="00967AAF">
        <w:rPr>
          <w:rFonts w:eastAsia="Times New Roman" w:cs="Arial"/>
        </w:rPr>
        <w:t xml:space="preserve"> Atrakcyjności opracowania graficznego, </w:t>
      </w:r>
    </w:p>
    <w:p w:rsidR="00824C57" w:rsidRPr="00967AAF" w:rsidRDefault="00824C57" w:rsidP="00824C57">
      <w:pPr>
        <w:pStyle w:val="Akapitzlist"/>
        <w:numPr>
          <w:ilvl w:val="0"/>
          <w:numId w:val="29"/>
        </w:numPr>
        <w:tabs>
          <w:tab w:val="left" w:pos="426"/>
        </w:tabs>
        <w:spacing w:after="0" w:line="240" w:lineRule="auto"/>
        <w:contextualSpacing w:val="0"/>
        <w:rPr>
          <w:rFonts w:eastAsia="Times New Roman" w:cs="Arial"/>
        </w:rPr>
      </w:pPr>
      <w:r w:rsidRPr="00967AAF">
        <w:rPr>
          <w:rFonts w:eastAsia="Times New Roman" w:cs="Arial"/>
        </w:rPr>
        <w:t>funkcjonalności,</w:t>
      </w:r>
    </w:p>
    <w:p w:rsidR="00824C57" w:rsidRPr="00967AAF" w:rsidRDefault="00824C57" w:rsidP="00824C57">
      <w:pPr>
        <w:pStyle w:val="Akapitzlist"/>
        <w:numPr>
          <w:ilvl w:val="0"/>
          <w:numId w:val="29"/>
        </w:numPr>
        <w:tabs>
          <w:tab w:val="left" w:pos="426"/>
        </w:tabs>
        <w:spacing w:after="0" w:line="240" w:lineRule="auto"/>
        <w:contextualSpacing w:val="0"/>
        <w:rPr>
          <w:rFonts w:eastAsia="Times New Roman" w:cs="Arial"/>
        </w:rPr>
      </w:pPr>
      <w:r w:rsidRPr="00967AAF">
        <w:rPr>
          <w:rFonts w:eastAsia="Times New Roman" w:cs="Arial"/>
        </w:rPr>
        <w:t xml:space="preserve"> innowacyjności, </w:t>
      </w:r>
    </w:p>
    <w:p w:rsidR="00824C57" w:rsidRPr="00967AAF" w:rsidRDefault="00824C57" w:rsidP="00824C57">
      <w:pPr>
        <w:pStyle w:val="Akapitzlist"/>
        <w:numPr>
          <w:ilvl w:val="0"/>
          <w:numId w:val="29"/>
        </w:numPr>
        <w:tabs>
          <w:tab w:val="left" w:pos="426"/>
        </w:tabs>
        <w:spacing w:after="0" w:line="240" w:lineRule="auto"/>
        <w:contextualSpacing w:val="0"/>
        <w:rPr>
          <w:rFonts w:eastAsia="Times New Roman" w:cs="Arial"/>
        </w:rPr>
      </w:pPr>
      <w:r w:rsidRPr="00967AAF">
        <w:rPr>
          <w:rFonts w:eastAsia="Times New Roman" w:cs="Arial"/>
        </w:rPr>
        <w:t xml:space="preserve">spójności </w:t>
      </w:r>
      <w:proofErr w:type="spellStart"/>
      <w:r w:rsidRPr="00967AAF">
        <w:rPr>
          <w:rFonts w:eastAsia="Times New Roman" w:cs="Arial"/>
        </w:rPr>
        <w:t>kontentu</w:t>
      </w:r>
      <w:proofErr w:type="spellEnd"/>
      <w:r w:rsidRPr="00967AAF">
        <w:rPr>
          <w:rFonts w:eastAsia="Times New Roman" w:cs="Arial"/>
        </w:rPr>
        <w:t xml:space="preserve"> z projektem aranżacji wystawy,</w:t>
      </w:r>
    </w:p>
    <w:p w:rsidR="00824C57" w:rsidRPr="00252732" w:rsidRDefault="00824C57" w:rsidP="00824C57">
      <w:pPr>
        <w:tabs>
          <w:tab w:val="left" w:pos="426"/>
        </w:tabs>
        <w:spacing w:after="0" w:line="240" w:lineRule="auto"/>
        <w:ind w:left="142"/>
        <w:jc w:val="both"/>
      </w:pPr>
      <w:r w:rsidRPr="00252732">
        <w:t xml:space="preserve">6. Szczegółowy opis sposobu oceny ofert opisany został w Regulaminie stanowiącym załącznik nr </w:t>
      </w:r>
      <w:r>
        <w:t>1</w:t>
      </w:r>
      <w:r w:rsidRPr="00252732">
        <w:t xml:space="preserve"> do niniejszego zapytania ofertowego.</w:t>
      </w:r>
    </w:p>
    <w:p w:rsidR="00824C57" w:rsidRDefault="00824C57" w:rsidP="00824C57">
      <w:pPr>
        <w:tabs>
          <w:tab w:val="left" w:pos="426"/>
        </w:tabs>
        <w:spacing w:after="0" w:line="240" w:lineRule="auto"/>
        <w:jc w:val="both"/>
      </w:pPr>
    </w:p>
    <w:p w:rsidR="00824C57" w:rsidRDefault="00824C57" w:rsidP="00824C57">
      <w:pPr>
        <w:tabs>
          <w:tab w:val="left" w:pos="426"/>
        </w:tabs>
        <w:spacing w:after="0" w:line="240" w:lineRule="auto"/>
        <w:jc w:val="both"/>
        <w:rPr>
          <w:b/>
          <w:sz w:val="32"/>
          <w:szCs w:val="32"/>
        </w:rPr>
      </w:pPr>
      <w:r w:rsidRPr="00967AAF">
        <w:rPr>
          <w:b/>
          <w:sz w:val="32"/>
          <w:szCs w:val="32"/>
        </w:rPr>
        <w:t>Opis sposobu i termin składania ofert</w:t>
      </w:r>
    </w:p>
    <w:p w:rsidR="00824C57" w:rsidRPr="00967AAF" w:rsidRDefault="00824C57" w:rsidP="00824C57">
      <w:pPr>
        <w:tabs>
          <w:tab w:val="left" w:pos="426"/>
        </w:tabs>
        <w:spacing w:after="0" w:line="240" w:lineRule="auto"/>
        <w:jc w:val="both"/>
        <w:rPr>
          <w:sz w:val="32"/>
          <w:szCs w:val="32"/>
        </w:rPr>
      </w:pPr>
    </w:p>
    <w:p w:rsidR="00824C57" w:rsidRPr="00967AAF" w:rsidRDefault="00824C57" w:rsidP="00824C57">
      <w:pPr>
        <w:pStyle w:val="Akapitzlist"/>
        <w:numPr>
          <w:ilvl w:val="0"/>
          <w:numId w:val="28"/>
        </w:numPr>
        <w:tabs>
          <w:tab w:val="left" w:pos="426"/>
        </w:tabs>
        <w:spacing w:after="120" w:line="240" w:lineRule="auto"/>
        <w:ind w:left="-142" w:firstLine="273"/>
        <w:contextualSpacing w:val="0"/>
        <w:jc w:val="both"/>
      </w:pPr>
      <w:r w:rsidRPr="00967AAF">
        <w:t>Oferty należy składać w formie pisemnej w siedzibie Zamawiającego lub przesłać pocztą na adres: Muzeum Górnictwa Węglowego w Zabrzu, ul. Jodłowa 59, 41-800 Zabrze.</w:t>
      </w:r>
    </w:p>
    <w:p w:rsidR="00824C57" w:rsidRPr="00967AAF" w:rsidRDefault="00824C57" w:rsidP="00824C57">
      <w:pPr>
        <w:pStyle w:val="Akapitzlist"/>
        <w:numPr>
          <w:ilvl w:val="0"/>
          <w:numId w:val="28"/>
        </w:numPr>
        <w:tabs>
          <w:tab w:val="left" w:pos="426"/>
        </w:tabs>
        <w:spacing w:after="0" w:line="240" w:lineRule="auto"/>
        <w:ind w:left="-142" w:firstLine="273"/>
        <w:contextualSpacing w:val="0"/>
        <w:jc w:val="both"/>
        <w:rPr>
          <w:rFonts w:eastAsia="Times New Roman" w:cs="Arial"/>
        </w:rPr>
      </w:pPr>
      <w:r w:rsidRPr="00967AAF">
        <w:rPr>
          <w:rFonts w:eastAsia="Times New Roman" w:cs="Arial"/>
        </w:rPr>
        <w:t xml:space="preserve">Oferta musi zawierać wypełniony i podpisany formularz ofertowy (załącznik nr 4) oraz opisowy projekt przygotowania </w:t>
      </w:r>
      <w:proofErr w:type="spellStart"/>
      <w:r w:rsidRPr="00967AAF">
        <w:rPr>
          <w:rFonts w:eastAsia="Times New Roman" w:cs="Arial"/>
        </w:rPr>
        <w:t>kontentu</w:t>
      </w:r>
      <w:proofErr w:type="spellEnd"/>
      <w:r w:rsidRPr="00967AAF">
        <w:rPr>
          <w:rFonts w:eastAsia="Times New Roman" w:cs="Arial"/>
        </w:rPr>
        <w:t xml:space="preserve"> na potrzeby stanowiska A.3.</w:t>
      </w:r>
    </w:p>
    <w:p w:rsidR="00824C57" w:rsidRPr="00967AAF" w:rsidRDefault="00824C57" w:rsidP="00824C57">
      <w:pPr>
        <w:pStyle w:val="Akapitzlist"/>
        <w:numPr>
          <w:ilvl w:val="0"/>
          <w:numId w:val="28"/>
        </w:numPr>
        <w:tabs>
          <w:tab w:val="left" w:pos="426"/>
        </w:tabs>
        <w:spacing w:after="0" w:line="240" w:lineRule="auto"/>
        <w:ind w:left="-142" w:firstLine="273"/>
        <w:contextualSpacing w:val="0"/>
        <w:jc w:val="both"/>
        <w:rPr>
          <w:rFonts w:eastAsia="Times New Roman" w:cs="Arial"/>
        </w:rPr>
      </w:pPr>
      <w:r w:rsidRPr="00967AAF">
        <w:rPr>
          <w:rFonts w:eastAsia="Times New Roman" w:cs="Arial"/>
        </w:rPr>
        <w:lastRenderedPageBreak/>
        <w:t>Oferent ma prawo do załączenia referencji potwierdzających wykonanie konserwacji zabytków ruchomych, muzealiów, zabytkowych elementów wyposażenia lub zabytków o charakterze muzealiów, znajdujących się w zbiorach prywatnych.</w:t>
      </w:r>
    </w:p>
    <w:p w:rsidR="00824C57" w:rsidRPr="00967AAF" w:rsidRDefault="00824C57" w:rsidP="00824C57">
      <w:pPr>
        <w:pStyle w:val="Akapitzlist"/>
        <w:numPr>
          <w:ilvl w:val="0"/>
          <w:numId w:val="28"/>
        </w:numPr>
        <w:tabs>
          <w:tab w:val="left" w:pos="426"/>
        </w:tabs>
        <w:spacing w:after="0" w:line="240" w:lineRule="auto"/>
        <w:ind w:left="-142" w:firstLine="273"/>
        <w:contextualSpacing w:val="0"/>
        <w:jc w:val="both"/>
        <w:rPr>
          <w:rFonts w:eastAsia="Times New Roman" w:cs="Arial"/>
        </w:rPr>
      </w:pPr>
      <w:r w:rsidRPr="00967AAF">
        <w:rPr>
          <w:rFonts w:eastAsia="Times New Roman" w:cs="Arial"/>
        </w:rPr>
        <w:t>Zamawiający nie dopuszcza przesłania oferty drogą elektroniczną.</w:t>
      </w:r>
    </w:p>
    <w:p w:rsidR="00824C57" w:rsidRPr="00967AAF" w:rsidRDefault="00824C57" w:rsidP="00824C57">
      <w:pPr>
        <w:pStyle w:val="Akapitzlist"/>
        <w:numPr>
          <w:ilvl w:val="0"/>
          <w:numId w:val="28"/>
        </w:numPr>
        <w:tabs>
          <w:tab w:val="left" w:pos="426"/>
        </w:tabs>
        <w:spacing w:after="0" w:line="240" w:lineRule="auto"/>
        <w:ind w:left="-142" w:firstLine="273"/>
        <w:contextualSpacing w:val="0"/>
        <w:jc w:val="both"/>
        <w:rPr>
          <w:rFonts w:eastAsia="Times New Roman" w:cs="Arial"/>
        </w:rPr>
      </w:pPr>
      <w:r w:rsidRPr="00967AAF">
        <w:rPr>
          <w:rFonts w:eastAsia="Times New Roman" w:cs="Arial"/>
        </w:rPr>
        <w:t xml:space="preserve">Termin składania ofert </w:t>
      </w:r>
      <w:r w:rsidRPr="00B43DBE">
        <w:rPr>
          <w:rFonts w:eastAsia="Times New Roman" w:cs="Arial"/>
        </w:rPr>
        <w:t>mija 16.06.2014 r. godz. 15:30</w:t>
      </w:r>
      <w:r w:rsidRPr="00967AAF">
        <w:rPr>
          <w:rFonts w:eastAsia="Times New Roman" w:cs="Arial"/>
        </w:rPr>
        <w:t xml:space="preserve"> W przypadku przesłania oferty pocztą decyduje data doręczenia oferty do siedziby Zamawiającego.</w:t>
      </w:r>
    </w:p>
    <w:p w:rsidR="00824C57" w:rsidRDefault="00824C57" w:rsidP="00824C57"/>
    <w:p w:rsidR="00824C57" w:rsidRPr="00D72CBE" w:rsidRDefault="00824C57" w:rsidP="00824C57">
      <w:pPr>
        <w:rPr>
          <w:b/>
          <w:sz w:val="28"/>
          <w:szCs w:val="28"/>
        </w:rPr>
      </w:pPr>
      <w:r w:rsidRPr="00D72CBE">
        <w:rPr>
          <w:b/>
          <w:sz w:val="28"/>
          <w:szCs w:val="28"/>
        </w:rPr>
        <w:t>Uwagi dodatkowe:</w:t>
      </w:r>
    </w:p>
    <w:p w:rsidR="00824C57" w:rsidRDefault="00824C57" w:rsidP="00824C57">
      <w:pPr>
        <w:jc w:val="both"/>
      </w:pPr>
      <w:r>
        <w:t xml:space="preserve">Obowiązujące wytyczne, warunki oraz zasady przygotowania </w:t>
      </w:r>
      <w:proofErr w:type="spellStart"/>
      <w:r>
        <w:t>kontentu</w:t>
      </w:r>
      <w:proofErr w:type="spellEnd"/>
      <w:r>
        <w:t xml:space="preserve"> dla stanowisk multimedialnych zostały zawarte w dokumencie zatytułowanym Wytyczne i scenariusz wstępny multimediów. Załączona dokumentacja projektowa aut. </w:t>
      </w:r>
      <w:proofErr w:type="spellStart"/>
      <w:r>
        <w:t>Vidifilm</w:t>
      </w:r>
      <w:proofErr w:type="spellEnd"/>
      <w:r>
        <w:t xml:space="preserve"> Alicja </w:t>
      </w:r>
      <w:proofErr w:type="spellStart"/>
      <w:r>
        <w:t>Schatton</w:t>
      </w:r>
      <w:proofErr w:type="spellEnd"/>
      <w:r>
        <w:t xml:space="preserve"> (Załączniki 4 i 5) ma charakter poglądowy. W przypadku, gdy zapisy w obu dokumentach odnoszące się do elementów </w:t>
      </w:r>
      <w:proofErr w:type="spellStart"/>
      <w:r>
        <w:t>kontentu</w:t>
      </w:r>
      <w:proofErr w:type="spellEnd"/>
      <w:r>
        <w:t xml:space="preserve"> różnią się między sobą, przyjmuje się za każdym razem zapisy w Wytycznych jako rozstrzygające i nadrzędne. </w:t>
      </w:r>
    </w:p>
    <w:p w:rsidR="00824C57" w:rsidRDefault="00824C57" w:rsidP="000E06E3">
      <w:pPr>
        <w:spacing w:after="0"/>
        <w:rPr>
          <w:rFonts w:cs="Arial"/>
          <w:b/>
          <w:sz w:val="36"/>
          <w:szCs w:val="36"/>
        </w:rPr>
      </w:pPr>
    </w:p>
    <w:p w:rsidR="008A0807" w:rsidRPr="000E06E3" w:rsidRDefault="008A0807" w:rsidP="000E06E3">
      <w:pPr>
        <w:pStyle w:val="Default"/>
        <w:spacing w:line="276" w:lineRule="auto"/>
        <w:rPr>
          <w:rFonts w:asciiTheme="minorHAnsi" w:hAnsiTheme="minorHAnsi"/>
        </w:rPr>
        <w:sectPr w:rsidR="008A0807" w:rsidRPr="000E06E3" w:rsidSect="0030727F">
          <w:headerReference w:type="default" r:id="rId8"/>
          <w:footerReference w:type="default" r:id="rId9"/>
          <w:pgSz w:w="11906" w:h="17338"/>
          <w:pgMar w:top="2163" w:right="900" w:bottom="993" w:left="1139" w:header="0" w:footer="1900" w:gutter="0"/>
          <w:cols w:space="708"/>
          <w:noEndnote/>
        </w:sectPr>
      </w:pPr>
    </w:p>
    <w:p w:rsidR="008A0807" w:rsidRPr="000E06E3" w:rsidRDefault="008A0807" w:rsidP="000E06E3">
      <w:pPr>
        <w:pStyle w:val="Default"/>
        <w:spacing w:line="276" w:lineRule="auto"/>
        <w:rPr>
          <w:rFonts w:asciiTheme="minorHAnsi" w:hAnsiTheme="minorHAnsi" w:cstheme="minorBidi"/>
          <w:color w:val="auto"/>
        </w:rPr>
        <w:sectPr w:rsidR="008A0807" w:rsidRPr="000E06E3">
          <w:type w:val="continuous"/>
          <w:pgSz w:w="11906" w:h="17338"/>
          <w:pgMar w:top="1400" w:right="900" w:bottom="0" w:left="1139" w:header="708" w:footer="708" w:gutter="0"/>
          <w:cols w:num="2" w:space="708" w:equalWidth="0">
            <w:col w:w="559" w:space="331"/>
            <w:col w:w="559"/>
          </w:cols>
          <w:noEndnote/>
        </w:sectPr>
      </w:pPr>
    </w:p>
    <w:p w:rsidR="002F2D41" w:rsidRPr="000E06E3" w:rsidRDefault="002F2D41" w:rsidP="000E06E3">
      <w:pPr>
        <w:pStyle w:val="Default"/>
        <w:spacing w:line="276" w:lineRule="auto"/>
        <w:rPr>
          <w:rFonts w:asciiTheme="minorHAnsi" w:hAnsiTheme="minorHAnsi" w:cstheme="minorBidi"/>
          <w:color w:val="auto"/>
        </w:rPr>
        <w:sectPr w:rsidR="002F2D41" w:rsidRPr="000E06E3">
          <w:type w:val="continuous"/>
          <w:pgSz w:w="11906" w:h="17338"/>
          <w:pgMar w:top="1400" w:right="900" w:bottom="0" w:left="1139" w:header="708" w:footer="708" w:gutter="0"/>
          <w:cols w:num="2" w:space="708" w:equalWidth="0">
            <w:col w:w="559" w:space="331"/>
            <w:col w:w="559"/>
          </w:cols>
          <w:noEndnote/>
        </w:sectPr>
      </w:pPr>
    </w:p>
    <w:p w:rsidR="002F2D41" w:rsidRPr="000E06E3" w:rsidRDefault="002F2D41" w:rsidP="00D33997">
      <w:pPr>
        <w:rPr>
          <w:sz w:val="24"/>
          <w:szCs w:val="24"/>
        </w:rPr>
      </w:pPr>
    </w:p>
    <w:sectPr w:rsidR="002F2D41" w:rsidRPr="000E06E3" w:rsidSect="00C7237C">
      <w:footerReference w:type="default" r:id="rId10"/>
      <w:pgSz w:w="11906" w:h="16838"/>
      <w:pgMar w:top="520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EAC" w:rsidRDefault="00944EAC" w:rsidP="00C7237C">
      <w:pPr>
        <w:spacing w:after="0" w:line="240" w:lineRule="auto"/>
      </w:pPr>
      <w:r>
        <w:separator/>
      </w:r>
    </w:p>
  </w:endnote>
  <w:endnote w:type="continuationSeparator" w:id="0">
    <w:p w:rsidR="00944EAC" w:rsidRDefault="00944EAC" w:rsidP="00C72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27F" w:rsidRDefault="0030727F" w:rsidP="0030727F">
    <w:pPr>
      <w:pStyle w:val="Stopka"/>
      <w:ind w:left="-426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7C96CF51" wp14:editId="409C58A7">
          <wp:simplePos x="0" y="0"/>
          <wp:positionH relativeFrom="column">
            <wp:posOffset>2962910</wp:posOffset>
          </wp:positionH>
          <wp:positionV relativeFrom="paragraph">
            <wp:posOffset>207645</wp:posOffset>
          </wp:positionV>
          <wp:extent cx="1342390" cy="641985"/>
          <wp:effectExtent l="0" t="0" r="0" b="5715"/>
          <wp:wrapTight wrapText="bothSides">
            <wp:wrapPolygon edited="0">
              <wp:start x="0" y="0"/>
              <wp:lineTo x="0" y="21151"/>
              <wp:lineTo x="21150" y="21151"/>
              <wp:lineTo x="21150" y="0"/>
              <wp:lineTo x="0" y="0"/>
            </wp:wrapPolygon>
          </wp:wrapTight>
          <wp:docPr id="14" name="Obraz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239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901CCAB" wp14:editId="65159954">
          <wp:simplePos x="0" y="0"/>
          <wp:positionH relativeFrom="column">
            <wp:posOffset>-227965</wp:posOffset>
          </wp:positionH>
          <wp:positionV relativeFrom="paragraph">
            <wp:posOffset>147955</wp:posOffset>
          </wp:positionV>
          <wp:extent cx="3088640" cy="770255"/>
          <wp:effectExtent l="0" t="0" r="0" b="0"/>
          <wp:wrapTight wrapText="bothSides">
            <wp:wrapPolygon edited="0">
              <wp:start x="0" y="0"/>
              <wp:lineTo x="0" y="20834"/>
              <wp:lineTo x="21449" y="20834"/>
              <wp:lineTo x="21449" y="0"/>
              <wp:lineTo x="0" y="0"/>
            </wp:wrapPolygon>
          </wp:wrapTight>
          <wp:docPr id="15" name="Obraz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8640" cy="770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8A82A39" wp14:editId="3668861A">
          <wp:simplePos x="0" y="0"/>
          <wp:positionH relativeFrom="column">
            <wp:posOffset>4553585</wp:posOffset>
          </wp:positionH>
          <wp:positionV relativeFrom="paragraph">
            <wp:posOffset>-3175</wp:posOffset>
          </wp:positionV>
          <wp:extent cx="1856740" cy="1205865"/>
          <wp:effectExtent l="0" t="0" r="0" b="0"/>
          <wp:wrapTight wrapText="bothSides">
            <wp:wrapPolygon edited="0">
              <wp:start x="0" y="0"/>
              <wp:lineTo x="0" y="21156"/>
              <wp:lineTo x="21275" y="21156"/>
              <wp:lineTo x="21275" y="0"/>
              <wp:lineTo x="0" y="0"/>
            </wp:wrapPolygon>
          </wp:wrapTight>
          <wp:docPr id="16" name="Obraz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6740" cy="1205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612785"/>
      <w:docPartObj>
        <w:docPartGallery w:val="Page Numbers (Bottom of Page)"/>
        <w:docPartUnique/>
      </w:docPartObj>
    </w:sdtPr>
    <w:sdtEndPr/>
    <w:sdtContent>
      <w:p w:rsidR="00C7237C" w:rsidRDefault="00C723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91E">
          <w:rPr>
            <w:noProof/>
          </w:rPr>
          <w:t>9</w:t>
        </w:r>
        <w:r>
          <w:fldChar w:fldCharType="end"/>
        </w:r>
      </w:p>
    </w:sdtContent>
  </w:sdt>
  <w:p w:rsidR="00C7237C" w:rsidRDefault="00C723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EAC" w:rsidRDefault="00944EAC" w:rsidP="00C7237C">
      <w:pPr>
        <w:spacing w:after="0" w:line="240" w:lineRule="auto"/>
      </w:pPr>
      <w:r>
        <w:separator/>
      </w:r>
    </w:p>
  </w:footnote>
  <w:footnote w:type="continuationSeparator" w:id="0">
    <w:p w:rsidR="00944EAC" w:rsidRDefault="00944EAC" w:rsidP="00C72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27F" w:rsidRDefault="0030727F">
    <w:pPr>
      <w:pStyle w:val="Nagwek"/>
    </w:pPr>
    <w:r>
      <w:rPr>
        <w:noProof/>
        <w:lang w:eastAsia="pl-PL"/>
      </w:rPr>
      <w:drawing>
        <wp:inline distT="0" distB="0" distL="0" distR="0" wp14:anchorId="78432101" wp14:editId="42561CAC">
          <wp:extent cx="5972810" cy="1062355"/>
          <wp:effectExtent l="0" t="0" r="8890" b="4445"/>
          <wp:docPr id="13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9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1062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16C"/>
    <w:multiLevelType w:val="hybridMultilevel"/>
    <w:tmpl w:val="B77E1632"/>
    <w:lvl w:ilvl="0" w:tplc="2B24732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4F0254F"/>
    <w:multiLevelType w:val="hybridMultilevel"/>
    <w:tmpl w:val="89FAD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50D60"/>
    <w:multiLevelType w:val="hybridMultilevel"/>
    <w:tmpl w:val="5E4292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A018C"/>
    <w:multiLevelType w:val="hybridMultilevel"/>
    <w:tmpl w:val="5AF26E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37F5C"/>
    <w:multiLevelType w:val="hybridMultilevel"/>
    <w:tmpl w:val="5DA06110"/>
    <w:lvl w:ilvl="0" w:tplc="8856DCA6">
      <w:start w:val="1"/>
      <w:numFmt w:val="lowerLetter"/>
      <w:lvlText w:val="%1)"/>
      <w:lvlJc w:val="lef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5">
    <w:nsid w:val="19A5114A"/>
    <w:multiLevelType w:val="hybridMultilevel"/>
    <w:tmpl w:val="11E00B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76682"/>
    <w:multiLevelType w:val="hybridMultilevel"/>
    <w:tmpl w:val="965E3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222F90"/>
    <w:multiLevelType w:val="hybridMultilevel"/>
    <w:tmpl w:val="D2861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9752A3"/>
    <w:multiLevelType w:val="hybridMultilevel"/>
    <w:tmpl w:val="7A74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FD2829"/>
    <w:multiLevelType w:val="hybridMultilevel"/>
    <w:tmpl w:val="C01C6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131EE0"/>
    <w:multiLevelType w:val="multilevel"/>
    <w:tmpl w:val="4F82BC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4042BA2"/>
    <w:multiLevelType w:val="multilevel"/>
    <w:tmpl w:val="3B488F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3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0" w:hanging="2520"/>
      </w:pPr>
      <w:rPr>
        <w:rFonts w:hint="default"/>
      </w:rPr>
    </w:lvl>
  </w:abstractNum>
  <w:abstractNum w:abstractNumId="12">
    <w:nsid w:val="3606450C"/>
    <w:multiLevelType w:val="hybridMultilevel"/>
    <w:tmpl w:val="72D4B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F50406"/>
    <w:multiLevelType w:val="hybridMultilevel"/>
    <w:tmpl w:val="011CD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5B4A99"/>
    <w:multiLevelType w:val="multilevel"/>
    <w:tmpl w:val="6ECAA5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464F7D56"/>
    <w:multiLevelType w:val="hybridMultilevel"/>
    <w:tmpl w:val="4940AA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A62075"/>
    <w:multiLevelType w:val="hybridMultilevel"/>
    <w:tmpl w:val="2DDA5D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6538ED"/>
    <w:multiLevelType w:val="hybridMultilevel"/>
    <w:tmpl w:val="30DA96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97B6E"/>
    <w:multiLevelType w:val="hybridMultilevel"/>
    <w:tmpl w:val="FD8463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C812A5B"/>
    <w:multiLevelType w:val="hybridMultilevel"/>
    <w:tmpl w:val="5C8A7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647B46"/>
    <w:multiLevelType w:val="hybridMultilevel"/>
    <w:tmpl w:val="912A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72F39"/>
    <w:multiLevelType w:val="hybridMultilevel"/>
    <w:tmpl w:val="3EC6B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2B6468"/>
    <w:multiLevelType w:val="hybridMultilevel"/>
    <w:tmpl w:val="C80E4144"/>
    <w:lvl w:ilvl="0" w:tplc="2E32C3A2">
      <w:start w:val="4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2F71ED"/>
    <w:multiLevelType w:val="hybridMultilevel"/>
    <w:tmpl w:val="E4449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331BBE"/>
    <w:multiLevelType w:val="hybridMultilevel"/>
    <w:tmpl w:val="30DA96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154456"/>
    <w:multiLevelType w:val="hybridMultilevel"/>
    <w:tmpl w:val="A120F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4D2EE9"/>
    <w:multiLevelType w:val="multilevel"/>
    <w:tmpl w:val="994EC1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7">
    <w:nsid w:val="7D167A93"/>
    <w:multiLevelType w:val="multilevel"/>
    <w:tmpl w:val="4B4AA9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8">
    <w:nsid w:val="7D4B7D68"/>
    <w:multiLevelType w:val="multilevel"/>
    <w:tmpl w:val="97225A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9">
    <w:nsid w:val="7EA6056F"/>
    <w:multiLevelType w:val="hybridMultilevel"/>
    <w:tmpl w:val="37D2F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3"/>
  </w:num>
  <w:num w:numId="4">
    <w:abstractNumId w:val="16"/>
  </w:num>
  <w:num w:numId="5">
    <w:abstractNumId w:val="15"/>
  </w:num>
  <w:num w:numId="6">
    <w:abstractNumId w:val="5"/>
  </w:num>
  <w:num w:numId="7">
    <w:abstractNumId w:val="24"/>
  </w:num>
  <w:num w:numId="8">
    <w:abstractNumId w:val="2"/>
  </w:num>
  <w:num w:numId="9">
    <w:abstractNumId w:val="11"/>
  </w:num>
  <w:num w:numId="10">
    <w:abstractNumId w:val="10"/>
  </w:num>
  <w:num w:numId="11">
    <w:abstractNumId w:val="27"/>
  </w:num>
  <w:num w:numId="12">
    <w:abstractNumId w:val="9"/>
  </w:num>
  <w:num w:numId="13">
    <w:abstractNumId w:val="7"/>
  </w:num>
  <w:num w:numId="14">
    <w:abstractNumId w:val="19"/>
  </w:num>
  <w:num w:numId="15">
    <w:abstractNumId w:val="6"/>
  </w:num>
  <w:num w:numId="16">
    <w:abstractNumId w:val="25"/>
  </w:num>
  <w:num w:numId="17">
    <w:abstractNumId w:val="28"/>
  </w:num>
  <w:num w:numId="18">
    <w:abstractNumId w:val="29"/>
  </w:num>
  <w:num w:numId="19">
    <w:abstractNumId w:val="13"/>
  </w:num>
  <w:num w:numId="20">
    <w:abstractNumId w:val="23"/>
  </w:num>
  <w:num w:numId="21">
    <w:abstractNumId w:val="14"/>
  </w:num>
  <w:num w:numId="22">
    <w:abstractNumId w:val="12"/>
  </w:num>
  <w:num w:numId="23">
    <w:abstractNumId w:val="26"/>
  </w:num>
  <w:num w:numId="24">
    <w:abstractNumId w:val="0"/>
  </w:num>
  <w:num w:numId="25">
    <w:abstractNumId w:val="18"/>
  </w:num>
  <w:num w:numId="26">
    <w:abstractNumId w:val="8"/>
  </w:num>
  <w:num w:numId="27">
    <w:abstractNumId w:val="21"/>
  </w:num>
  <w:num w:numId="28">
    <w:abstractNumId w:val="20"/>
  </w:num>
  <w:num w:numId="29">
    <w:abstractNumId w:val="4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126"/>
    <w:rsid w:val="00026489"/>
    <w:rsid w:val="000270C1"/>
    <w:rsid w:val="0003334B"/>
    <w:rsid w:val="00033AE0"/>
    <w:rsid w:val="0006605B"/>
    <w:rsid w:val="00081FA9"/>
    <w:rsid w:val="000A3CFD"/>
    <w:rsid w:val="000D67FF"/>
    <w:rsid w:val="000E06E3"/>
    <w:rsid w:val="000F5B19"/>
    <w:rsid w:val="000F6E96"/>
    <w:rsid w:val="00100AB8"/>
    <w:rsid w:val="00107ADA"/>
    <w:rsid w:val="00111208"/>
    <w:rsid w:val="00112126"/>
    <w:rsid w:val="0013216F"/>
    <w:rsid w:val="00137945"/>
    <w:rsid w:val="00143D58"/>
    <w:rsid w:val="00152909"/>
    <w:rsid w:val="00173514"/>
    <w:rsid w:val="0018011A"/>
    <w:rsid w:val="001A4216"/>
    <w:rsid w:val="001C3939"/>
    <w:rsid w:val="001C6CE7"/>
    <w:rsid w:val="001E4E4B"/>
    <w:rsid w:val="001F1F3F"/>
    <w:rsid w:val="00220ED0"/>
    <w:rsid w:val="0022112F"/>
    <w:rsid w:val="002245E9"/>
    <w:rsid w:val="0023721A"/>
    <w:rsid w:val="00246307"/>
    <w:rsid w:val="00251C25"/>
    <w:rsid w:val="00261C23"/>
    <w:rsid w:val="0028514D"/>
    <w:rsid w:val="002A6804"/>
    <w:rsid w:val="002C01FD"/>
    <w:rsid w:val="002F2D41"/>
    <w:rsid w:val="002F6906"/>
    <w:rsid w:val="00304956"/>
    <w:rsid w:val="00306A61"/>
    <w:rsid w:val="0030727F"/>
    <w:rsid w:val="003235CA"/>
    <w:rsid w:val="00323A19"/>
    <w:rsid w:val="00326578"/>
    <w:rsid w:val="0034005D"/>
    <w:rsid w:val="003606AB"/>
    <w:rsid w:val="003648E4"/>
    <w:rsid w:val="0037662B"/>
    <w:rsid w:val="0038090E"/>
    <w:rsid w:val="003A392D"/>
    <w:rsid w:val="003B5F94"/>
    <w:rsid w:val="003C0015"/>
    <w:rsid w:val="003C0984"/>
    <w:rsid w:val="003D0413"/>
    <w:rsid w:val="003D3CAB"/>
    <w:rsid w:val="003E45B2"/>
    <w:rsid w:val="003E6CD4"/>
    <w:rsid w:val="003F33A3"/>
    <w:rsid w:val="00406135"/>
    <w:rsid w:val="0042615D"/>
    <w:rsid w:val="00427B0B"/>
    <w:rsid w:val="00431D1D"/>
    <w:rsid w:val="00446231"/>
    <w:rsid w:val="00461A95"/>
    <w:rsid w:val="0047153E"/>
    <w:rsid w:val="004775FB"/>
    <w:rsid w:val="0048044D"/>
    <w:rsid w:val="004953C2"/>
    <w:rsid w:val="004A53B9"/>
    <w:rsid w:val="004F6D59"/>
    <w:rsid w:val="005018B2"/>
    <w:rsid w:val="00502B6B"/>
    <w:rsid w:val="00503C33"/>
    <w:rsid w:val="00511419"/>
    <w:rsid w:val="0052279A"/>
    <w:rsid w:val="0052720A"/>
    <w:rsid w:val="00546BD3"/>
    <w:rsid w:val="00564B4F"/>
    <w:rsid w:val="005949F3"/>
    <w:rsid w:val="005A68C9"/>
    <w:rsid w:val="005B79D4"/>
    <w:rsid w:val="005D0111"/>
    <w:rsid w:val="005F7E93"/>
    <w:rsid w:val="00610DC0"/>
    <w:rsid w:val="00680E75"/>
    <w:rsid w:val="006836CB"/>
    <w:rsid w:val="006C766C"/>
    <w:rsid w:val="006E6A21"/>
    <w:rsid w:val="006F2C93"/>
    <w:rsid w:val="00742822"/>
    <w:rsid w:val="007534D8"/>
    <w:rsid w:val="00764600"/>
    <w:rsid w:val="007A59C7"/>
    <w:rsid w:val="007B4706"/>
    <w:rsid w:val="007C329A"/>
    <w:rsid w:val="007D27F0"/>
    <w:rsid w:val="007E3107"/>
    <w:rsid w:val="007F7819"/>
    <w:rsid w:val="0080058C"/>
    <w:rsid w:val="00800886"/>
    <w:rsid w:val="00823E7C"/>
    <w:rsid w:val="00824C57"/>
    <w:rsid w:val="00825E2F"/>
    <w:rsid w:val="0082794E"/>
    <w:rsid w:val="0083670A"/>
    <w:rsid w:val="00843201"/>
    <w:rsid w:val="0085607B"/>
    <w:rsid w:val="00875B37"/>
    <w:rsid w:val="00886B76"/>
    <w:rsid w:val="00890747"/>
    <w:rsid w:val="008A0807"/>
    <w:rsid w:val="008A5D6A"/>
    <w:rsid w:val="008B2D57"/>
    <w:rsid w:val="008B3F61"/>
    <w:rsid w:val="008C2E65"/>
    <w:rsid w:val="008C6502"/>
    <w:rsid w:val="009057D9"/>
    <w:rsid w:val="0092510D"/>
    <w:rsid w:val="00937C66"/>
    <w:rsid w:val="00943820"/>
    <w:rsid w:val="00944EAC"/>
    <w:rsid w:val="0098286D"/>
    <w:rsid w:val="00985740"/>
    <w:rsid w:val="00996015"/>
    <w:rsid w:val="009A42CC"/>
    <w:rsid w:val="009B0B95"/>
    <w:rsid w:val="009D6F70"/>
    <w:rsid w:val="00A05B35"/>
    <w:rsid w:val="00A31290"/>
    <w:rsid w:val="00A42B54"/>
    <w:rsid w:val="00A66DE5"/>
    <w:rsid w:val="00A7044D"/>
    <w:rsid w:val="00A70F1A"/>
    <w:rsid w:val="00A8604A"/>
    <w:rsid w:val="00AB4DA1"/>
    <w:rsid w:val="00AC4EB3"/>
    <w:rsid w:val="00B25D60"/>
    <w:rsid w:val="00B33CC2"/>
    <w:rsid w:val="00B5737E"/>
    <w:rsid w:val="00B85F85"/>
    <w:rsid w:val="00BA200C"/>
    <w:rsid w:val="00C13A32"/>
    <w:rsid w:val="00C20B87"/>
    <w:rsid w:val="00C3690C"/>
    <w:rsid w:val="00C41CF3"/>
    <w:rsid w:val="00C457CF"/>
    <w:rsid w:val="00C67337"/>
    <w:rsid w:val="00C7237C"/>
    <w:rsid w:val="00C8000F"/>
    <w:rsid w:val="00C91537"/>
    <w:rsid w:val="00C929A7"/>
    <w:rsid w:val="00C97CD3"/>
    <w:rsid w:val="00CA0B92"/>
    <w:rsid w:val="00CB6B7C"/>
    <w:rsid w:val="00CC6D2B"/>
    <w:rsid w:val="00CD1AAE"/>
    <w:rsid w:val="00CD3ED8"/>
    <w:rsid w:val="00CF19E1"/>
    <w:rsid w:val="00CF21DC"/>
    <w:rsid w:val="00D00A23"/>
    <w:rsid w:val="00D12570"/>
    <w:rsid w:val="00D20C49"/>
    <w:rsid w:val="00D20E82"/>
    <w:rsid w:val="00D22708"/>
    <w:rsid w:val="00D33997"/>
    <w:rsid w:val="00D36FBC"/>
    <w:rsid w:val="00D44CC4"/>
    <w:rsid w:val="00D51C5C"/>
    <w:rsid w:val="00D51C7B"/>
    <w:rsid w:val="00D81F2F"/>
    <w:rsid w:val="00D90755"/>
    <w:rsid w:val="00D90C22"/>
    <w:rsid w:val="00D923A8"/>
    <w:rsid w:val="00DA183B"/>
    <w:rsid w:val="00DA33A4"/>
    <w:rsid w:val="00DA7BA6"/>
    <w:rsid w:val="00DC398D"/>
    <w:rsid w:val="00DC5859"/>
    <w:rsid w:val="00DC7600"/>
    <w:rsid w:val="00DD1E5C"/>
    <w:rsid w:val="00E12620"/>
    <w:rsid w:val="00E22059"/>
    <w:rsid w:val="00E3230A"/>
    <w:rsid w:val="00E44C23"/>
    <w:rsid w:val="00E5615E"/>
    <w:rsid w:val="00E70B88"/>
    <w:rsid w:val="00E7261D"/>
    <w:rsid w:val="00E76DB9"/>
    <w:rsid w:val="00E866AC"/>
    <w:rsid w:val="00E96473"/>
    <w:rsid w:val="00E9739E"/>
    <w:rsid w:val="00EA7BD7"/>
    <w:rsid w:val="00EC2CDF"/>
    <w:rsid w:val="00EF5CF1"/>
    <w:rsid w:val="00F150AB"/>
    <w:rsid w:val="00F34C85"/>
    <w:rsid w:val="00F42BE1"/>
    <w:rsid w:val="00F4491E"/>
    <w:rsid w:val="00F4547F"/>
    <w:rsid w:val="00F64320"/>
    <w:rsid w:val="00F8489B"/>
    <w:rsid w:val="00F92A4F"/>
    <w:rsid w:val="00FB1134"/>
    <w:rsid w:val="00FD3795"/>
    <w:rsid w:val="00FE7F1B"/>
    <w:rsid w:val="00FF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1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351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321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21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21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216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16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86B7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72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37C"/>
  </w:style>
  <w:style w:type="paragraph" w:styleId="Stopka">
    <w:name w:val="footer"/>
    <w:basedOn w:val="Normalny"/>
    <w:link w:val="StopkaZnak"/>
    <w:uiPriority w:val="99"/>
    <w:unhideWhenUsed/>
    <w:rsid w:val="00C72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37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1C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1C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1CF3"/>
    <w:rPr>
      <w:vertAlign w:val="superscript"/>
    </w:rPr>
  </w:style>
  <w:style w:type="paragraph" w:customStyle="1" w:styleId="Default">
    <w:name w:val="Default"/>
    <w:rsid w:val="003400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5949F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949F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4C5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4C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1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351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321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21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21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216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16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86B7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72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37C"/>
  </w:style>
  <w:style w:type="paragraph" w:styleId="Stopka">
    <w:name w:val="footer"/>
    <w:basedOn w:val="Normalny"/>
    <w:link w:val="StopkaZnak"/>
    <w:uiPriority w:val="99"/>
    <w:unhideWhenUsed/>
    <w:rsid w:val="00C72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37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1C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1C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1CF3"/>
    <w:rPr>
      <w:vertAlign w:val="superscript"/>
    </w:rPr>
  </w:style>
  <w:style w:type="paragraph" w:customStyle="1" w:styleId="Default">
    <w:name w:val="Default"/>
    <w:rsid w:val="003400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5949F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949F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4C5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4C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2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99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8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77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6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0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3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3165</Words>
  <Characters>18993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Halmer</dc:creator>
  <cp:lastModifiedBy>Damian Halmer</cp:lastModifiedBy>
  <cp:revision>2</cp:revision>
  <cp:lastPrinted>2014-05-13T12:18:00Z</cp:lastPrinted>
  <dcterms:created xsi:type="dcterms:W3CDTF">2014-05-30T09:11:00Z</dcterms:created>
  <dcterms:modified xsi:type="dcterms:W3CDTF">2014-05-30T09:11:00Z</dcterms:modified>
</cp:coreProperties>
</file>