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47" w:rsidRPr="00216DC9" w:rsidRDefault="00216DC9" w:rsidP="00600009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Wymagania Techniczne i Funkcjonalne </w:t>
      </w:r>
      <w:r w:rsidR="00EE7820">
        <w:rPr>
          <w:sz w:val="36"/>
          <w:szCs w:val="36"/>
        </w:rPr>
        <w:t>SORT</w:t>
      </w:r>
    </w:p>
    <w:p w:rsidR="00A46B47" w:rsidRDefault="00A46B47" w:rsidP="00600009">
      <w:pPr>
        <w:jc w:val="both"/>
      </w:pPr>
    </w:p>
    <w:p w:rsidR="00A46B47" w:rsidRDefault="00A46B47" w:rsidP="00600009">
      <w:pPr>
        <w:jc w:val="both"/>
      </w:pPr>
    </w:p>
    <w:p w:rsidR="00A46B47" w:rsidRDefault="00A46B47" w:rsidP="00600009">
      <w:pPr>
        <w:pStyle w:val="Nagwek1"/>
        <w:numPr>
          <w:ilvl w:val="0"/>
          <w:numId w:val="1"/>
        </w:numPr>
        <w:jc w:val="both"/>
      </w:pPr>
      <w:r>
        <w:t xml:space="preserve">Minimalne wymagania techniczne </w:t>
      </w:r>
    </w:p>
    <w:p w:rsidR="00A46B47" w:rsidRPr="00A46B47" w:rsidRDefault="00A46B47" w:rsidP="00600009">
      <w:pPr>
        <w:jc w:val="both"/>
      </w:pPr>
    </w:p>
    <w:p w:rsidR="00A46B47" w:rsidRDefault="00600009" w:rsidP="00600009">
      <w:pPr>
        <w:pStyle w:val="Akapitzlist"/>
        <w:numPr>
          <w:ilvl w:val="0"/>
          <w:numId w:val="23"/>
        </w:numPr>
        <w:jc w:val="both"/>
      </w:pPr>
      <w:r>
        <w:t>Architektura wielowarstwowa ,d</w:t>
      </w:r>
      <w:r w:rsidR="00A46B47">
        <w:t>ostarczane rozwiązanie jest zbudowane w architekturze wielowarstwowej, minimalnie trójwarstwowej z wyróżnieniem warstw: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danych (serwer bazy danych),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logiki biznesowej (serwer aplikacji),</w:t>
      </w:r>
    </w:p>
    <w:p w:rsidR="00A46B47" w:rsidRDefault="00A46B47" w:rsidP="00600009">
      <w:pPr>
        <w:pStyle w:val="Akapitzlist"/>
        <w:numPr>
          <w:ilvl w:val="0"/>
          <w:numId w:val="21"/>
        </w:numPr>
        <w:jc w:val="both"/>
      </w:pPr>
      <w:r>
        <w:t>prezentacji (aplikacja kliencka pełniąca funkcję</w:t>
      </w:r>
      <w:r w:rsidR="00600009">
        <w:t xml:space="preserve"> </w:t>
      </w:r>
      <w:r>
        <w:t>interfejsu użytkownika).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 xml:space="preserve">Wszystkie warstwy systemu  mogą być uruchomione na niezależnych serwerach wirtualnych w środowisku </w:t>
      </w:r>
      <w:proofErr w:type="spellStart"/>
      <w:r>
        <w:t>Hyper</w:t>
      </w:r>
      <w:proofErr w:type="spellEnd"/>
      <w:r>
        <w:t>-V i poprawnie działać jako jeden System.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Wszystkie komponenty oprogramowania dostarczone przez Wykonawcę realizujące funkcję warstwy danych (serwer/-y bazy danych) oraz warstwy logiki biznesowej (serwer/-y aplikacji), o których mowa, są kompatybilne z Microsoft Windows Server 2008R2 64-bit. System operacyjny określony powyżej (Microsoft Windows Server) jest dopuszczalny wyłącznie jako środowisko pracy serwera MS SQL Server oraz serwera aplikacyjnego MS IIS Server. (Dostawa licencji/subskrypcji na systemy operacyjne należy do Zamawiającego i nie wchodzi w zakres zamówienia).</w:t>
      </w:r>
    </w:p>
    <w:p w:rsidR="00A46B47" w:rsidRDefault="00A46B47" w:rsidP="008E59E4">
      <w:pPr>
        <w:pStyle w:val="Akapitzlist"/>
        <w:numPr>
          <w:ilvl w:val="0"/>
          <w:numId w:val="23"/>
        </w:numPr>
        <w:jc w:val="both"/>
      </w:pPr>
      <w:r>
        <w:t xml:space="preserve">System </w:t>
      </w:r>
      <w:r w:rsidR="00EE7820">
        <w:t>SORT</w:t>
      </w:r>
      <w:r>
        <w:t xml:space="preserve"> dostarczany przez Zamawiającego będzie wykorzystywał  SQL Server. Oprogramowanie bazy danych będzie dostarczone w najwyższej stabilnej wersji udostępnianej przez producenta. </w:t>
      </w:r>
      <w:r w:rsidR="00EE7820">
        <w:t>System SORT</w:t>
      </w:r>
      <w:r>
        <w:t xml:space="preserve"> dostarczany przez Zamawiającego </w:t>
      </w:r>
      <w:r w:rsidR="00EE7820">
        <w:t xml:space="preserve"> będzie składową witryn MS SharePoint.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Pr</w:t>
      </w:r>
      <w:r w:rsidR="00EE7820">
        <w:t>aca użytkowników w Systemie SORT</w:t>
      </w:r>
      <w:r>
        <w:t xml:space="preserve"> powinna odbywać się za pośrednictwem przeglądarki internetowej.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 xml:space="preserve">Oferowany System </w:t>
      </w:r>
      <w:r w:rsidR="00EE7820">
        <w:t>SORT</w:t>
      </w:r>
      <w:r>
        <w:t xml:space="preserve"> umożliwia dostęp </w:t>
      </w:r>
      <w:r w:rsidR="00EE7820">
        <w:t>witryny</w:t>
      </w:r>
      <w:r>
        <w:t xml:space="preserve"> SharePoint.</w:t>
      </w:r>
      <w:r w:rsidR="00600009">
        <w:t xml:space="preserve"> </w:t>
      </w:r>
      <w:r>
        <w:t xml:space="preserve">W przypadku, gdy udostępnianie funkcjonalności </w:t>
      </w:r>
      <w:r w:rsidR="00EE7820">
        <w:t xml:space="preserve">SORT </w:t>
      </w:r>
      <w:r>
        <w:t xml:space="preserve"> wymaga odrębnych licencji, dostawa licencji na udostępnia</w:t>
      </w:r>
      <w:r w:rsidR="00EE7820">
        <w:t>nie funkcjonalności Systemu SORT</w:t>
      </w:r>
      <w:r>
        <w:t xml:space="preserve"> poprzez witrynę </w:t>
      </w:r>
      <w:proofErr w:type="spellStart"/>
      <w:r>
        <w:t>Sharepoint</w:t>
      </w:r>
      <w:proofErr w:type="spellEnd"/>
      <w:r>
        <w:t xml:space="preserve"> należy do Wykonawcy i wchodzi w zakres zamówienia. Dostarczone oprogramowanie stano</w:t>
      </w:r>
      <w:r w:rsidR="00EE7820">
        <w:t>wi element składowy Systemu SORT</w:t>
      </w:r>
      <w:r>
        <w:t>.</w:t>
      </w:r>
    </w:p>
    <w:p w:rsidR="00A46B47" w:rsidRDefault="00A46B47" w:rsidP="00600009">
      <w:pPr>
        <w:pStyle w:val="Akapitzlist"/>
        <w:numPr>
          <w:ilvl w:val="0"/>
          <w:numId w:val="23"/>
        </w:numPr>
        <w:jc w:val="both"/>
      </w:pPr>
      <w:r>
        <w:t>System zapewnia możliwość pełnego odtworzenia danych i konfiguracji z kopii zapasowej (backupu) w przypadku awarii.</w:t>
      </w:r>
    </w:p>
    <w:p w:rsidR="00A46B47" w:rsidRDefault="00A46B47" w:rsidP="00600009">
      <w:pPr>
        <w:jc w:val="both"/>
      </w:pPr>
    </w:p>
    <w:p w:rsidR="00A46B47" w:rsidRDefault="00A46B47" w:rsidP="00600009">
      <w:pPr>
        <w:jc w:val="both"/>
      </w:pPr>
    </w:p>
    <w:p w:rsidR="00A46B47" w:rsidRDefault="00A46B47" w:rsidP="00600009">
      <w:pPr>
        <w:pStyle w:val="Nagwek1"/>
        <w:jc w:val="both"/>
      </w:pPr>
      <w:r>
        <w:t>2.Minimalne wymagania funkcjonalne</w:t>
      </w:r>
    </w:p>
    <w:p w:rsidR="00A46B47" w:rsidRPr="00A46B47" w:rsidRDefault="00A46B47" w:rsidP="00600009">
      <w:pPr>
        <w:jc w:val="both"/>
      </w:pP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Zamawiającemu możliwość wykonywania kopii zapasowych wszystkich danych przetwarzanych w środowisku produkcyjnym.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W Systemie zapewniona będzie pełna polska wersja językowa interfejsu użytkownika System </w:t>
      </w:r>
      <w:r w:rsidR="00EE7820">
        <w:t>SORT</w:t>
      </w:r>
      <w:r>
        <w:t xml:space="preserve"> zapewni uzyskanie poświadczenia użytkownika za pomocą usługi katalogowej MS Active Directory.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lastRenderedPageBreak/>
        <w:t xml:space="preserve">Zaproponowane rozwiązanie jest kompletne, </w:t>
      </w:r>
      <w:proofErr w:type="spellStart"/>
      <w:r>
        <w:t>tzn.zawiera</w:t>
      </w:r>
      <w:proofErr w:type="spellEnd"/>
      <w:r>
        <w:t xml:space="preserve"> wszystkie niezbędne elementy/moduły z oferty Wykonawcy i nie wymaga dodatkowych zakupów przez Zamawiającego.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System spełni wymagania Ustawy o ochronie danych osobowych (z 29 sierpnia 1997 r. </w:t>
      </w:r>
      <w:proofErr w:type="spellStart"/>
      <w:r>
        <w:t>Dz.U</w:t>
      </w:r>
      <w:proofErr w:type="spellEnd"/>
      <w:r>
        <w:t xml:space="preserve">. z 2002 r. Nr 101, poz. 926, z </w:t>
      </w:r>
      <w:proofErr w:type="spellStart"/>
      <w:r>
        <w:t>późn</w:t>
      </w:r>
      <w:proofErr w:type="spellEnd"/>
      <w:r>
        <w:t>. zm.) i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</w:t>
      </w:r>
      <w:proofErr w:type="spellStart"/>
      <w:r>
        <w:t>D.U.Nr</w:t>
      </w:r>
      <w:proofErr w:type="spellEnd"/>
      <w:r>
        <w:t xml:space="preserve"> 100, poz. 1024).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Odnotowanie informacji związanych z przetwarzaniem danych osobowych zgodnie z wymaganiami określonymi w przepisach o ochronie danych osobowych System musi zapewniać odnotowanie: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Daty pierwszego wprowadzenia danych osobowych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Daty modyfikacji danych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Identyfikatora użytkownika wprowadzającego dane osobowe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Zgody/sprzeciwu dotyczącego przetwarzania danych w celu marketingowym</w:t>
      </w:r>
    </w:p>
    <w:p w:rsidR="00A46B47" w:rsidRDefault="00A46B47" w:rsidP="00600009">
      <w:pPr>
        <w:pStyle w:val="Akapitzlist"/>
        <w:numPr>
          <w:ilvl w:val="0"/>
          <w:numId w:val="27"/>
        </w:numPr>
        <w:jc w:val="both"/>
      </w:pPr>
      <w:r>
        <w:t>Źródła, z którego pozyskano dane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System </w:t>
      </w:r>
      <w:r w:rsidR="00EE7820">
        <w:t>SORT</w:t>
      </w:r>
      <w:r>
        <w:t xml:space="preserve"> udostępnia, bez dodatkowych licencji i opłat, mechanizmy API, pozwalające na utworzenie przy pomocy powszechnie dostępnych narzędzi programistycznych oraz protokołów, funkcjonalności operujących bezpośrednio na </w:t>
      </w:r>
      <w:r w:rsidR="00EE7820">
        <w:t>bazie danych</w:t>
      </w:r>
      <w:r>
        <w:t>. W szczególności, możliwe będzie przynajmniej:</w:t>
      </w:r>
    </w:p>
    <w:p w:rsidR="00A46B47" w:rsidRDefault="00A46B47" w:rsidP="00600009">
      <w:pPr>
        <w:pStyle w:val="Akapitzlist"/>
        <w:numPr>
          <w:ilvl w:val="0"/>
          <w:numId w:val="28"/>
        </w:numPr>
        <w:jc w:val="both"/>
      </w:pPr>
      <w:r>
        <w:t>Pobranie listy elementów wybranego rejestru logicznego.</w:t>
      </w:r>
      <w:r>
        <w:tab/>
      </w:r>
      <w:r>
        <w:tab/>
      </w:r>
      <w:r>
        <w:tab/>
      </w:r>
    </w:p>
    <w:p w:rsidR="00EE7820" w:rsidRDefault="00A46B47" w:rsidP="00600009">
      <w:pPr>
        <w:pStyle w:val="Akapitzlist"/>
        <w:numPr>
          <w:ilvl w:val="0"/>
          <w:numId w:val="28"/>
        </w:numPr>
        <w:jc w:val="both"/>
      </w:pPr>
      <w:r>
        <w:t>Pobranie listy elementów wybranego słownika.</w:t>
      </w:r>
    </w:p>
    <w:p w:rsidR="00A46B47" w:rsidRDefault="00EE7820" w:rsidP="00600009">
      <w:pPr>
        <w:pStyle w:val="Akapitzlist"/>
        <w:numPr>
          <w:ilvl w:val="0"/>
          <w:numId w:val="28"/>
        </w:numPr>
        <w:jc w:val="both"/>
      </w:pPr>
      <w:r>
        <w:t>Tworzenie raportu.</w:t>
      </w:r>
      <w:r w:rsidR="00A46B47">
        <w:tab/>
      </w:r>
      <w:r w:rsidR="00A46B47">
        <w:tab/>
      </w:r>
      <w:r w:rsidR="00A46B47">
        <w:tab/>
      </w:r>
    </w:p>
    <w:p w:rsidR="00A46B47" w:rsidRDefault="00A46B47" w:rsidP="00600009">
      <w:pPr>
        <w:pStyle w:val="Akapitzlist"/>
        <w:numPr>
          <w:ilvl w:val="0"/>
          <w:numId w:val="31"/>
        </w:numPr>
        <w:jc w:val="both"/>
      </w:pP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 systemem dostarczana jest szczegółowa dokumentacja API obejmująca opis funkcji, struktur danych wraz z opisem znaczenia biznesowego (model danych) oraz przykłady zastosowania.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Oferowane rozwiązanie zawiera mechanizm umożliwiający modyfikację istniejących i projektowanie nowych raportów opartych na dowolnych danych przetwarzanych w systemie.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Raporty wykonane w systemie mogą być zapisywane na dysku lokalnym lub sieciowym w formacie Adobe PDF </w:t>
      </w:r>
      <w:r w:rsidR="00477A93">
        <w:t>i MS Excel</w:t>
      </w:r>
      <w:r>
        <w:t>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System zapewni API dające możliwość analizy danych oraz raportowania w oparciu o zgromadzone w Systemie dane z wykorzystaniem zewnętrznych systemów klasy Business </w:t>
      </w:r>
      <w:proofErr w:type="spellStart"/>
      <w:r>
        <w:t>Intelligence</w:t>
      </w:r>
      <w:proofErr w:type="spellEnd"/>
      <w:r>
        <w:t>.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Projektowanie i wykonywanie raportów z System umożliwia monitorowanie stanu poszczególnych komponentów technicznych, jak i biznesowych, na potrzeby określania dostępności, kondycji i wydajności oferowanych aplikacji oraz wykrywania, analizy i usuwania problemów związanych z funkcjonowaniem oferowanych aplikacji czy usług .</w:t>
      </w:r>
    </w:p>
    <w:p w:rsidR="00A46B47" w:rsidRDefault="00477A93" w:rsidP="00E60908">
      <w:pPr>
        <w:pStyle w:val="Akapitzlist"/>
        <w:numPr>
          <w:ilvl w:val="0"/>
          <w:numId w:val="25"/>
        </w:numPr>
        <w:jc w:val="both"/>
      </w:pPr>
      <w:r>
        <w:t>Na potrzeby monitorowania s</w:t>
      </w:r>
      <w:r w:rsidR="00A46B47">
        <w:t>ystem powinien zapewniać logowanie do plików działania poszczególnych komponentów, jak również interfejsów pomiędzy nimi (wpisy w logach powinny być kategoryzowane na informacyjne, ostrzeżenia i błędy, gdzie istotne dla działania systemu błędy powinny być określane jako krytyczne, logi powinny być dostępne do czytania online).</w:t>
      </w:r>
      <w:r w:rsidR="00A46B47">
        <w:tab/>
      </w:r>
      <w:r w:rsidR="00A46B47">
        <w:tab/>
      </w:r>
      <w:r w:rsidR="00A46B47">
        <w:tab/>
      </w:r>
    </w:p>
    <w:p w:rsidR="00A46B47" w:rsidRPr="00E60908" w:rsidRDefault="00A46B47" w:rsidP="00477A93">
      <w:pPr>
        <w:ind w:left="360"/>
        <w:jc w:val="both"/>
      </w:pPr>
      <w:r w:rsidRPr="00E60908">
        <w:tab/>
      </w:r>
      <w:r w:rsidRPr="00E60908"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Razem z Systemem jest dostarczana architektura zależności usług biznesowych od poszczególnych komponentów technicznych i aplikacji</w:t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lastRenderedPageBreak/>
        <w:t>W Systemie prowadzony będzie Dziennik Systemowy zawierający informacje o aktywności użytkowników, administratorów oraz procesów automatycznych.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Zdarzenia rejestrowane w Dzienniku Systemowym obejmą:</w:t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-Wszystkie działania użytkowników, w szczególności dotyczące odczytu, poprawy, dopisania, usunięcia rekordu danych,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Wszystkie działania administratorów, w tym zmianę parametrów,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Zdarzenia związane z przetwarzaniem danych, generowaniem raportów i wydruków,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1"/>
          <w:numId w:val="32"/>
        </w:numPr>
        <w:jc w:val="both"/>
      </w:pPr>
      <w:r>
        <w:t>Wszystkie zdarzenia dotyczące procesu uwierzytelnienia,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Zdarzenia dotyczące funkcjonowania procesów automatycznych (np. replikacja baz danych, tworzenie kopii zapasowych),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Dla zdarzenia w Dzienniku Systemowym będą rejestrowane przynajmniej następujące informacje:</w:t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Data i godzina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Identyfikator użytkownika generującego zdarzenie.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Obiekt, których dotyczy działanie.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Rezultat podjętego działania (opis błędu, jeśli nieudane).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3"/>
        </w:numPr>
        <w:jc w:val="both"/>
      </w:pPr>
      <w:r>
        <w:t>Źródło zdarzenia (adres IP lub nazwa komputera).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Możliwe będzie ręczne skonfigurowanie zakresu informacji podlegających rejestracji w Dzienniku</w:t>
      </w:r>
      <w:r w:rsidR="00C15162">
        <w:t xml:space="preserve"> S</w:t>
      </w:r>
      <w:r>
        <w:t>ystemowym na podstawie następujących kryteriów:</w:t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Typ elementów, których dotyczy dział</w:t>
      </w:r>
      <w:r w:rsidR="00C15162">
        <w:t>anie, takich jak np. słowniki.</w:t>
      </w:r>
      <w:r w:rsidR="00C15162">
        <w:tab/>
      </w:r>
      <w:r>
        <w:tab/>
      </w:r>
    </w:p>
    <w:p w:rsidR="00A46B47" w:rsidRDefault="00A46B47" w:rsidP="00477A93">
      <w:pPr>
        <w:pStyle w:val="Akapitzlist"/>
        <w:numPr>
          <w:ilvl w:val="0"/>
          <w:numId w:val="34"/>
        </w:numPr>
        <w:jc w:val="both"/>
      </w:pPr>
      <w:r>
        <w:t>Rezultat podjętego działania (np. błąd).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System zapewni możliwość archiwizacji zawartości Dziennika Systemowego poza Systemem .</w:t>
      </w:r>
    </w:p>
    <w:p w:rsidR="00C15162" w:rsidRDefault="00A46B47" w:rsidP="00600009">
      <w:pPr>
        <w:pStyle w:val="Akapitzlist"/>
        <w:numPr>
          <w:ilvl w:val="0"/>
          <w:numId w:val="25"/>
        </w:numPr>
        <w:jc w:val="both"/>
      </w:pPr>
      <w:r>
        <w:t>Dziennik systemowy: udostępnianie informacji Dane zarejestrowane w Dzienniku systemowym muszą być możliwe do odczytania przy pomocy:</w:t>
      </w:r>
    </w:p>
    <w:p w:rsidR="00C15162" w:rsidRDefault="00A46B47" w:rsidP="00477A93">
      <w:pPr>
        <w:pStyle w:val="Akapitzlist"/>
        <w:numPr>
          <w:ilvl w:val="0"/>
          <w:numId w:val="35"/>
        </w:numPr>
        <w:jc w:val="both"/>
      </w:pPr>
      <w:r>
        <w:t>Narzędzi publicznie dostępnych</w:t>
      </w:r>
    </w:p>
    <w:p w:rsidR="00A46B47" w:rsidRDefault="00A46B47" w:rsidP="00477A93">
      <w:pPr>
        <w:pStyle w:val="Akapitzlist"/>
        <w:numPr>
          <w:ilvl w:val="0"/>
          <w:numId w:val="35"/>
        </w:numPr>
        <w:jc w:val="both"/>
      </w:pPr>
      <w:r>
        <w:t>Narzędzi dostarczonych razem z rozwiązaniem.</w:t>
      </w:r>
      <w:r>
        <w:tab/>
      </w:r>
      <w:r>
        <w:tab/>
      </w:r>
      <w:r>
        <w:tab/>
      </w:r>
    </w:p>
    <w:p w:rsidR="00A46B47" w:rsidRDefault="00A46B47" w:rsidP="00477A93">
      <w:pPr>
        <w:pStyle w:val="Akapitzlist"/>
        <w:jc w:val="both"/>
      </w:pP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Narzędzia wymagane do archiwizacji danych s</w:t>
      </w:r>
      <w:r w:rsidR="00477A93">
        <w:t>ą dostarczone razem z Systemem.</w:t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Archiwizacja danych powinna być wykonywana </w:t>
      </w:r>
      <w:r w:rsidR="00477A93">
        <w:t>z</w:t>
      </w:r>
      <w:r>
        <w:t xml:space="preserve"> wykorzystaniem zewnętrznych systemów raportujących nie wymaga żadnych prac programistycznych po stronie oferowanego systemu.</w:t>
      </w:r>
    </w:p>
    <w:p w:rsidR="00A46B47" w:rsidRDefault="00A46B47" w:rsidP="00E60908">
      <w:pPr>
        <w:pStyle w:val="Akapitzlist"/>
        <w:numPr>
          <w:ilvl w:val="0"/>
          <w:numId w:val="25"/>
        </w:numPr>
        <w:jc w:val="both"/>
      </w:pPr>
      <w:r>
        <w:t xml:space="preserve">Oferowany System </w:t>
      </w:r>
      <w:r w:rsidR="00EE7820">
        <w:t>SORT</w:t>
      </w:r>
      <w:r>
        <w:t xml:space="preserve"> umożliwia dostęp poprzez tablety.</w:t>
      </w:r>
      <w:bookmarkStart w:id="0" w:name="_GoBack"/>
      <w:bookmarkEnd w:id="0"/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Dostęp możliwy jest na urządzeniach mobilnych:</w:t>
      </w:r>
    </w:p>
    <w:p w:rsidR="00A46B47" w:rsidRDefault="00A46B47" w:rsidP="00E60908">
      <w:pPr>
        <w:pStyle w:val="Akapitzlist"/>
        <w:numPr>
          <w:ilvl w:val="0"/>
          <w:numId w:val="25"/>
        </w:numPr>
        <w:jc w:val="both"/>
      </w:pPr>
      <w:r>
        <w:t xml:space="preserve">Tabletach oraz </w:t>
      </w:r>
      <w:proofErr w:type="spellStart"/>
      <w:r>
        <w:t>smartfonach</w:t>
      </w:r>
      <w:proofErr w:type="spellEnd"/>
      <w:r>
        <w:t xml:space="preserve"> z systemem Android</w:t>
      </w:r>
      <w:r>
        <w:tab/>
      </w:r>
      <w:r>
        <w:tab/>
      </w:r>
      <w:r>
        <w:tab/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 xml:space="preserve">System, w ramach dostarczonych licencji, umożliwi podłączenie i obsługę </w:t>
      </w:r>
      <w:r w:rsidR="00C03636">
        <w:t xml:space="preserve">drukarek oraz </w:t>
      </w:r>
      <w:r>
        <w:t>skanerów, posiadanych przez Zamawiającego. Jeśli zaistnieje potrzeba dostarczenia dodatkowych licencji wchodzą one w skład niniejszego Zamówienia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System zapewni możliwość rozszerzenia:</w:t>
      </w:r>
    </w:p>
    <w:p w:rsidR="00A46B47" w:rsidRDefault="00A46B47" w:rsidP="00600009">
      <w:pPr>
        <w:pStyle w:val="Akapitzlist"/>
        <w:numPr>
          <w:ilvl w:val="0"/>
          <w:numId w:val="25"/>
        </w:numPr>
        <w:jc w:val="both"/>
      </w:pPr>
      <w:r>
        <w:t>Przekazanie kodu źródłowego obejmuje złożenie przez Wykonawcę u Zamawiającego kodów źródłowych:</w:t>
      </w:r>
    </w:p>
    <w:p w:rsidR="00A46B47" w:rsidRDefault="00C15162" w:rsidP="00477A93">
      <w:pPr>
        <w:pStyle w:val="Akapitzlist"/>
        <w:numPr>
          <w:ilvl w:val="0"/>
          <w:numId w:val="36"/>
        </w:numPr>
        <w:jc w:val="both"/>
      </w:pPr>
      <w:r>
        <w:t>m</w:t>
      </w:r>
      <w:r w:rsidR="00A46B47">
        <w:t>odyfikacji oprogramowania i modułów,</w:t>
      </w:r>
    </w:p>
    <w:p w:rsidR="0037056E" w:rsidRDefault="00C15162" w:rsidP="00477A93">
      <w:pPr>
        <w:pStyle w:val="Akapitzlist"/>
        <w:numPr>
          <w:ilvl w:val="0"/>
          <w:numId w:val="36"/>
        </w:numPr>
        <w:jc w:val="both"/>
      </w:pPr>
      <w:r>
        <w:t>w</w:t>
      </w:r>
      <w:r w:rsidR="00A46B47">
        <w:t>ykonanych przez Wykonawcę dla Zamawiającego</w:t>
      </w:r>
    </w:p>
    <w:p w:rsidR="00216DC9" w:rsidRDefault="00216DC9" w:rsidP="00600009">
      <w:pPr>
        <w:jc w:val="both"/>
      </w:pPr>
    </w:p>
    <w:p w:rsidR="00A31CBA" w:rsidRDefault="00A31CBA" w:rsidP="00600009">
      <w:pPr>
        <w:jc w:val="both"/>
      </w:pPr>
    </w:p>
    <w:sectPr w:rsidR="00A31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5652"/>
    <w:multiLevelType w:val="hybridMultilevel"/>
    <w:tmpl w:val="852AFB56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70BD3"/>
    <w:multiLevelType w:val="hybridMultilevel"/>
    <w:tmpl w:val="7A907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1509B"/>
    <w:multiLevelType w:val="hybridMultilevel"/>
    <w:tmpl w:val="019AF370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8154E"/>
    <w:multiLevelType w:val="hybridMultilevel"/>
    <w:tmpl w:val="BFA6F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3BE8"/>
    <w:multiLevelType w:val="hybridMultilevel"/>
    <w:tmpl w:val="C91E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1480E"/>
    <w:multiLevelType w:val="hybridMultilevel"/>
    <w:tmpl w:val="1160FE9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3306A5"/>
    <w:multiLevelType w:val="hybridMultilevel"/>
    <w:tmpl w:val="1CE6025C"/>
    <w:lvl w:ilvl="0" w:tplc="EE76E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726CE"/>
    <w:multiLevelType w:val="hybridMultilevel"/>
    <w:tmpl w:val="D7F0943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E23592"/>
    <w:multiLevelType w:val="hybridMultilevel"/>
    <w:tmpl w:val="C55E48D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070E2E"/>
    <w:multiLevelType w:val="hybridMultilevel"/>
    <w:tmpl w:val="7650369C"/>
    <w:lvl w:ilvl="0" w:tplc="F072F06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D54A06"/>
    <w:multiLevelType w:val="hybridMultilevel"/>
    <w:tmpl w:val="331067FE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585C46"/>
    <w:multiLevelType w:val="hybridMultilevel"/>
    <w:tmpl w:val="5A06F4E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E74AD"/>
    <w:multiLevelType w:val="hybridMultilevel"/>
    <w:tmpl w:val="B0C61BA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57FB2"/>
    <w:multiLevelType w:val="hybridMultilevel"/>
    <w:tmpl w:val="5FF6B422"/>
    <w:lvl w:ilvl="0" w:tplc="EE76E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7752C3"/>
    <w:multiLevelType w:val="hybridMultilevel"/>
    <w:tmpl w:val="A9387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4E5BFC"/>
    <w:multiLevelType w:val="hybridMultilevel"/>
    <w:tmpl w:val="552C1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76111"/>
    <w:multiLevelType w:val="hybridMultilevel"/>
    <w:tmpl w:val="0B1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007FC"/>
    <w:multiLevelType w:val="hybridMultilevel"/>
    <w:tmpl w:val="F1D07D7A"/>
    <w:lvl w:ilvl="0" w:tplc="EA50A2F6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36906"/>
    <w:multiLevelType w:val="hybridMultilevel"/>
    <w:tmpl w:val="ACACD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23353"/>
    <w:multiLevelType w:val="hybridMultilevel"/>
    <w:tmpl w:val="6206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84614"/>
    <w:multiLevelType w:val="hybridMultilevel"/>
    <w:tmpl w:val="D1705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E735B"/>
    <w:multiLevelType w:val="hybridMultilevel"/>
    <w:tmpl w:val="4FD2BAD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3241CF"/>
    <w:multiLevelType w:val="hybridMultilevel"/>
    <w:tmpl w:val="AD9828EC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007E90"/>
    <w:multiLevelType w:val="hybridMultilevel"/>
    <w:tmpl w:val="73E0D40C"/>
    <w:lvl w:ilvl="0" w:tplc="EA50A2F6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47F552BB"/>
    <w:multiLevelType w:val="hybridMultilevel"/>
    <w:tmpl w:val="3466B68A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507778"/>
    <w:multiLevelType w:val="hybridMultilevel"/>
    <w:tmpl w:val="2162F480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8A1576"/>
    <w:multiLevelType w:val="hybridMultilevel"/>
    <w:tmpl w:val="10166D0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8B0534"/>
    <w:multiLevelType w:val="hybridMultilevel"/>
    <w:tmpl w:val="82904398"/>
    <w:lvl w:ilvl="0" w:tplc="EE76E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E573F"/>
    <w:multiLevelType w:val="hybridMultilevel"/>
    <w:tmpl w:val="84B6B87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84B74"/>
    <w:multiLevelType w:val="hybridMultilevel"/>
    <w:tmpl w:val="A8600AE0"/>
    <w:lvl w:ilvl="0" w:tplc="EA50A2F6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3191037"/>
    <w:multiLevelType w:val="hybridMultilevel"/>
    <w:tmpl w:val="9A2874B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A103F4"/>
    <w:multiLevelType w:val="hybridMultilevel"/>
    <w:tmpl w:val="88A2321C"/>
    <w:lvl w:ilvl="0" w:tplc="F072F060">
      <w:start w:val="8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694B263D"/>
    <w:multiLevelType w:val="hybridMultilevel"/>
    <w:tmpl w:val="BEEE2CBC"/>
    <w:lvl w:ilvl="0" w:tplc="EA50A2F6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62D60AB"/>
    <w:multiLevelType w:val="hybridMultilevel"/>
    <w:tmpl w:val="A8C65550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8629D2"/>
    <w:multiLevelType w:val="hybridMultilevel"/>
    <w:tmpl w:val="2056E1AE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7C273FF7"/>
    <w:multiLevelType w:val="hybridMultilevel"/>
    <w:tmpl w:val="601EBCC6"/>
    <w:lvl w:ilvl="0" w:tplc="A82AE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0"/>
  </w:num>
  <w:num w:numId="3">
    <w:abstractNumId w:val="31"/>
  </w:num>
  <w:num w:numId="4">
    <w:abstractNumId w:val="19"/>
  </w:num>
  <w:num w:numId="5">
    <w:abstractNumId w:val="34"/>
  </w:num>
  <w:num w:numId="6">
    <w:abstractNumId w:val="2"/>
  </w:num>
  <w:num w:numId="7">
    <w:abstractNumId w:val="11"/>
  </w:num>
  <w:num w:numId="8">
    <w:abstractNumId w:val="12"/>
  </w:num>
  <w:num w:numId="9">
    <w:abstractNumId w:val="33"/>
  </w:num>
  <w:num w:numId="10">
    <w:abstractNumId w:val="9"/>
  </w:num>
  <w:num w:numId="11">
    <w:abstractNumId w:val="18"/>
  </w:num>
  <w:num w:numId="12">
    <w:abstractNumId w:val="26"/>
  </w:num>
  <w:num w:numId="13">
    <w:abstractNumId w:val="7"/>
  </w:num>
  <w:num w:numId="14">
    <w:abstractNumId w:val="15"/>
  </w:num>
  <w:num w:numId="15">
    <w:abstractNumId w:val="8"/>
  </w:num>
  <w:num w:numId="16">
    <w:abstractNumId w:val="5"/>
  </w:num>
  <w:num w:numId="17">
    <w:abstractNumId w:val="1"/>
  </w:num>
  <w:num w:numId="18">
    <w:abstractNumId w:val="16"/>
  </w:num>
  <w:num w:numId="19">
    <w:abstractNumId w:val="30"/>
  </w:num>
  <w:num w:numId="20">
    <w:abstractNumId w:val="4"/>
  </w:num>
  <w:num w:numId="21">
    <w:abstractNumId w:val="32"/>
  </w:num>
  <w:num w:numId="22">
    <w:abstractNumId w:val="35"/>
  </w:num>
  <w:num w:numId="23">
    <w:abstractNumId w:val="27"/>
  </w:num>
  <w:num w:numId="24">
    <w:abstractNumId w:val="13"/>
  </w:num>
  <w:num w:numId="25">
    <w:abstractNumId w:val="6"/>
  </w:num>
  <w:num w:numId="26">
    <w:abstractNumId w:val="14"/>
  </w:num>
  <w:num w:numId="27">
    <w:abstractNumId w:val="21"/>
  </w:num>
  <w:num w:numId="28">
    <w:abstractNumId w:val="0"/>
  </w:num>
  <w:num w:numId="29">
    <w:abstractNumId w:val="28"/>
  </w:num>
  <w:num w:numId="30">
    <w:abstractNumId w:val="25"/>
  </w:num>
  <w:num w:numId="31">
    <w:abstractNumId w:val="24"/>
  </w:num>
  <w:num w:numId="32">
    <w:abstractNumId w:val="17"/>
  </w:num>
  <w:num w:numId="33">
    <w:abstractNumId w:val="29"/>
  </w:num>
  <w:num w:numId="34">
    <w:abstractNumId w:val="10"/>
  </w:num>
  <w:num w:numId="35">
    <w:abstractNumId w:val="2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A2"/>
    <w:rsid w:val="000350A2"/>
    <w:rsid w:val="00216DC9"/>
    <w:rsid w:val="0037056E"/>
    <w:rsid w:val="00477A93"/>
    <w:rsid w:val="00600009"/>
    <w:rsid w:val="00A22D82"/>
    <w:rsid w:val="00A31CBA"/>
    <w:rsid w:val="00A46B47"/>
    <w:rsid w:val="00AA473E"/>
    <w:rsid w:val="00B938F9"/>
    <w:rsid w:val="00C03636"/>
    <w:rsid w:val="00C15162"/>
    <w:rsid w:val="00E60908"/>
    <w:rsid w:val="00E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00D8E-42BE-4EE8-BC41-6844DB66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B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46B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98D0-6CBD-4F46-940D-D34082C7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1079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7</cp:revision>
  <dcterms:created xsi:type="dcterms:W3CDTF">2014-11-01T22:35:00Z</dcterms:created>
  <dcterms:modified xsi:type="dcterms:W3CDTF">2015-02-18T21:29:00Z</dcterms:modified>
</cp:coreProperties>
</file>